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E2A84">
      <w:pPr>
        <w:spacing w:line="276" w:lineRule="auto"/>
        <w:jc w:val="center"/>
        <w:rPr>
          <w:rFonts w:hint="eastAsia" w:hAnsi="宋体" w:cs="宋体"/>
          <w:b/>
          <w:bCs/>
          <w:sz w:val="30"/>
          <w:szCs w:val="30"/>
        </w:rPr>
      </w:pPr>
      <w:r>
        <w:rPr>
          <w:rFonts w:hint="eastAsia" w:hAnsi="宋体" w:cs="宋体"/>
          <w:b/>
          <w:bCs/>
          <w:sz w:val="30"/>
          <w:szCs w:val="30"/>
        </w:rPr>
        <w:t>浙江济世源医药有限公司大容量注射剂招标采购公告</w:t>
      </w:r>
    </w:p>
    <w:p w14:paraId="78EB839A">
      <w:pPr>
        <w:spacing w:line="276" w:lineRule="auto"/>
        <w:rPr>
          <w:rFonts w:hint="eastAsia" w:hAnsi="宋体" w:cs="宋体"/>
          <w:b/>
          <w:bCs/>
          <w:sz w:val="30"/>
          <w:szCs w:val="30"/>
        </w:rPr>
      </w:pPr>
    </w:p>
    <w:p w14:paraId="39484918">
      <w:pPr>
        <w:spacing w:line="276" w:lineRule="auto"/>
        <w:rPr>
          <w:rFonts w:hint="eastAsia" w:hAnsi="宋体" w:cs="宋体"/>
          <w:b/>
          <w:bCs/>
          <w:sz w:val="24"/>
          <w:szCs w:val="24"/>
        </w:rPr>
      </w:pPr>
      <w:r>
        <w:rPr>
          <w:rFonts w:hint="eastAsia" w:hAnsi="宋体" w:cs="宋体"/>
          <w:b/>
          <w:bCs/>
          <w:sz w:val="30"/>
          <w:szCs w:val="30"/>
        </w:rPr>
        <w:t xml:space="preserve">    </w:t>
      </w:r>
      <w:r>
        <w:rPr>
          <w:rFonts w:hint="eastAsia" w:hAnsi="宋体" w:cs="宋体"/>
          <w:bCs/>
          <w:sz w:val="24"/>
          <w:szCs w:val="24"/>
        </w:rPr>
        <w:t>根据</w:t>
      </w:r>
      <w:r>
        <w:rPr>
          <w:rFonts w:hint="eastAsia" w:hAnsi="宋体" w:cs="宋体"/>
          <w:sz w:val="24"/>
          <w:szCs w:val="24"/>
        </w:rPr>
        <w:t>《温岭市第一人民医院招标采购管理制度》</w:t>
      </w:r>
      <w:r>
        <w:rPr>
          <w:rFonts w:hint="eastAsia" w:hAnsi="宋体" w:cs="宋体"/>
          <w:bCs/>
          <w:sz w:val="24"/>
          <w:szCs w:val="24"/>
        </w:rPr>
        <w:t>等有关规定，浙江济世源医药有限公司就大容量注射剂招标</w:t>
      </w:r>
      <w:r>
        <w:rPr>
          <w:rFonts w:hAnsi="宋体" w:cs="宋体"/>
          <w:bCs/>
          <w:sz w:val="24"/>
          <w:szCs w:val="24"/>
        </w:rPr>
        <w:t>采购</w:t>
      </w:r>
      <w:r>
        <w:rPr>
          <w:rFonts w:hint="eastAsia" w:hAnsi="宋体" w:cs="宋体"/>
          <w:bCs/>
          <w:sz w:val="24"/>
          <w:szCs w:val="24"/>
        </w:rPr>
        <w:t>项目进行公开采购，欢迎国内合格的供应商前来投标。</w:t>
      </w:r>
    </w:p>
    <w:p w14:paraId="521A7B35">
      <w:pPr>
        <w:adjustRightInd w:val="0"/>
        <w:snapToGrid w:val="0"/>
        <w:spacing w:line="276" w:lineRule="auto"/>
        <w:ind w:firstLine="482" w:firstLineChars="200"/>
        <w:rPr>
          <w:rStyle w:val="8"/>
          <w:rFonts w:hint="default" w:ascii="宋体" w:hAnsi="宋体" w:eastAsia="宋体" w:cs="宋体"/>
          <w:b w:val="0"/>
          <w:color w:val="000000"/>
          <w:szCs w:val="24"/>
          <w:shd w:val="clear" w:color="auto" w:fill="FFFFFF"/>
          <w:lang w:val="en-US" w:eastAsia="zh-CN"/>
        </w:rPr>
      </w:pPr>
      <w:r>
        <w:rPr>
          <w:rFonts w:hint="eastAsia" w:hAnsi="宋体" w:cs="宋体"/>
          <w:b/>
          <w:bCs/>
          <w:sz w:val="24"/>
          <w:szCs w:val="24"/>
        </w:rPr>
        <w:t>一、采购项目编号</w:t>
      </w:r>
      <w:r>
        <w:rPr>
          <w:rFonts w:hint="eastAsia" w:hAnsi="宋体" w:cs="宋体"/>
          <w:sz w:val="24"/>
          <w:szCs w:val="24"/>
        </w:rPr>
        <w:t>：</w:t>
      </w:r>
      <w:r>
        <w:rPr>
          <w:rStyle w:val="8"/>
          <w:rFonts w:eastAsia="宋体" w:cs="宋体"/>
          <w:b w:val="0"/>
          <w:color w:val="000000"/>
          <w:szCs w:val="24"/>
          <w:u w:val="single"/>
          <w:shd w:val="clear" w:color="auto" w:fill="FFFFFF"/>
        </w:rPr>
        <w:t>JSYZB-YP-202</w:t>
      </w:r>
      <w:r>
        <w:rPr>
          <w:rStyle w:val="8"/>
          <w:rFonts w:hint="eastAsia" w:eastAsia="宋体" w:cs="宋体"/>
          <w:b w:val="0"/>
          <w:color w:val="000000"/>
          <w:szCs w:val="24"/>
          <w:u w:val="single"/>
          <w:shd w:val="clear" w:color="auto" w:fill="FFFFFF"/>
          <w:lang w:val="en-US" w:eastAsia="zh-CN"/>
        </w:rPr>
        <w:t>4</w:t>
      </w:r>
      <w:r>
        <w:rPr>
          <w:rStyle w:val="8"/>
          <w:rFonts w:eastAsia="宋体" w:cs="宋体"/>
          <w:b w:val="0"/>
          <w:color w:val="000000"/>
          <w:szCs w:val="24"/>
          <w:u w:val="single"/>
          <w:shd w:val="clear" w:color="auto" w:fill="FFFFFF"/>
        </w:rPr>
        <w:t>0710</w:t>
      </w:r>
    </w:p>
    <w:p w14:paraId="07F45066">
      <w:pPr>
        <w:pStyle w:val="2"/>
        <w:spacing w:after="0" w:line="276" w:lineRule="auto"/>
        <w:ind w:firstLine="482" w:firstLineChars="200"/>
        <w:rPr>
          <w:rFonts w:cs="宋体"/>
          <w:bCs/>
          <w:sz w:val="24"/>
          <w:szCs w:val="24"/>
        </w:rPr>
      </w:pPr>
      <w:r>
        <w:rPr>
          <w:rFonts w:cs="宋体"/>
          <w:b/>
          <w:bCs/>
          <w:sz w:val="24"/>
          <w:szCs w:val="24"/>
        </w:rPr>
        <w:t>二、采购项目名称</w:t>
      </w:r>
      <w:r>
        <w:rPr>
          <w:rFonts w:cs="宋体"/>
          <w:sz w:val="24"/>
          <w:szCs w:val="24"/>
        </w:rPr>
        <w:t>：浙江济世源医药有限公司大容量注射剂招标采购项目</w:t>
      </w:r>
    </w:p>
    <w:p w14:paraId="64D0288B">
      <w:pPr>
        <w:pStyle w:val="2"/>
        <w:spacing w:after="0" w:line="276" w:lineRule="auto"/>
        <w:ind w:firstLine="482" w:firstLineChars="200"/>
        <w:rPr>
          <w:rFonts w:cs="宋体"/>
          <w:sz w:val="24"/>
          <w:szCs w:val="24"/>
        </w:rPr>
      </w:pPr>
      <w:r>
        <w:rPr>
          <w:rFonts w:cs="宋体"/>
          <w:b/>
          <w:bCs/>
          <w:sz w:val="24"/>
          <w:szCs w:val="24"/>
        </w:rPr>
        <w:t>三、采购方式</w:t>
      </w:r>
      <w:r>
        <w:rPr>
          <w:rFonts w:cs="宋体"/>
          <w:sz w:val="24"/>
          <w:szCs w:val="24"/>
        </w:rPr>
        <w:t>：公开采购</w:t>
      </w:r>
    </w:p>
    <w:p w14:paraId="5EF05CDD">
      <w:pPr>
        <w:pStyle w:val="2"/>
        <w:spacing w:after="0" w:line="276" w:lineRule="auto"/>
        <w:ind w:firstLine="482" w:firstLineChars="200"/>
        <w:rPr>
          <w:rFonts w:cs="宋体"/>
          <w:sz w:val="24"/>
          <w:szCs w:val="24"/>
        </w:rPr>
      </w:pPr>
      <w:r>
        <w:rPr>
          <w:rFonts w:cs="宋体"/>
          <w:b/>
          <w:bCs/>
          <w:sz w:val="24"/>
          <w:szCs w:val="24"/>
        </w:rPr>
        <w:t>四、</w:t>
      </w:r>
      <w:r>
        <w:rPr>
          <w:rFonts w:cs="宋体"/>
          <w:b/>
          <w:bCs/>
          <w:kern w:val="21"/>
          <w:sz w:val="24"/>
          <w:szCs w:val="24"/>
        </w:rPr>
        <w:t>评标办法</w:t>
      </w:r>
      <w:r>
        <w:rPr>
          <w:rFonts w:cs="宋体"/>
          <w:kern w:val="21"/>
          <w:sz w:val="24"/>
          <w:szCs w:val="24"/>
        </w:rPr>
        <w:t>：</w:t>
      </w:r>
      <w:r>
        <w:rPr>
          <w:rFonts w:cs="宋体"/>
          <w:sz w:val="24"/>
          <w:szCs w:val="24"/>
        </w:rPr>
        <w:t>综合评分法</w:t>
      </w:r>
    </w:p>
    <w:p w14:paraId="00086B80">
      <w:pPr>
        <w:widowControl/>
        <w:tabs>
          <w:tab w:val="left" w:pos="7105"/>
        </w:tabs>
        <w:spacing w:line="276" w:lineRule="auto"/>
        <w:ind w:firstLine="482" w:firstLineChars="200"/>
        <w:jc w:val="left"/>
        <w:rPr>
          <w:rFonts w:hint="eastAsia" w:hAnsi="宋体" w:cs="宋体"/>
          <w:sz w:val="24"/>
          <w:szCs w:val="24"/>
        </w:rPr>
      </w:pPr>
      <w:r>
        <w:rPr>
          <w:rFonts w:hint="eastAsia" w:hAnsi="宋体" w:cs="宋体"/>
          <w:b/>
          <w:sz w:val="24"/>
          <w:szCs w:val="24"/>
        </w:rPr>
        <w:t>五、采购项目概况：</w:t>
      </w:r>
      <w:r>
        <w:rPr>
          <w:rFonts w:hint="eastAsia" w:hAnsi="宋体" w:cs="宋体"/>
          <w:sz w:val="24"/>
          <w:szCs w:val="24"/>
        </w:rPr>
        <w:t>（药品名称、规格、包装材质及其它技术参数等）：</w:t>
      </w:r>
    </w:p>
    <w:tbl>
      <w:tblPr>
        <w:tblStyle w:val="6"/>
        <w:tblW w:w="9197"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35"/>
        <w:gridCol w:w="1560"/>
        <w:gridCol w:w="3118"/>
        <w:gridCol w:w="851"/>
      </w:tblGrid>
      <w:tr w14:paraId="61D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33" w:type="dxa"/>
            <w:noWrap w:val="0"/>
            <w:vAlign w:val="center"/>
          </w:tcPr>
          <w:p w14:paraId="6AB3CB60">
            <w:pPr>
              <w:pStyle w:val="5"/>
              <w:spacing w:line="450" w:lineRule="atLeast"/>
              <w:jc w:val="center"/>
              <w:rPr>
                <w:rFonts w:hint="eastAsia"/>
                <w:b/>
                <w:bCs/>
                <w:color w:val="222222"/>
                <w:kern w:val="2"/>
                <w:shd w:val="clear" w:color="auto" w:fill="FFFFFF"/>
              </w:rPr>
            </w:pPr>
            <w:r>
              <w:rPr>
                <w:rFonts w:hint="eastAsia"/>
                <w:b/>
                <w:bCs/>
                <w:color w:val="222222"/>
                <w:kern w:val="2"/>
                <w:shd w:val="clear" w:color="auto" w:fill="FFFFFF"/>
              </w:rPr>
              <w:t>序号</w:t>
            </w:r>
          </w:p>
        </w:tc>
        <w:tc>
          <w:tcPr>
            <w:tcW w:w="2835" w:type="dxa"/>
            <w:noWrap w:val="0"/>
            <w:vAlign w:val="center"/>
          </w:tcPr>
          <w:p w14:paraId="0064B57F">
            <w:pPr>
              <w:pStyle w:val="5"/>
              <w:spacing w:line="450" w:lineRule="atLeast"/>
              <w:jc w:val="center"/>
              <w:rPr>
                <w:b/>
                <w:bCs/>
                <w:color w:val="222222"/>
                <w:kern w:val="2"/>
                <w:shd w:val="clear" w:color="auto" w:fill="FFFFFF"/>
              </w:rPr>
            </w:pPr>
            <w:r>
              <w:rPr>
                <w:rFonts w:hint="eastAsia" w:cs="宋体"/>
                <w:b/>
                <w:bCs/>
                <w:color w:val="222222"/>
                <w:kern w:val="2"/>
                <w:szCs w:val="24"/>
                <w:shd w:val="clear" w:color="auto" w:fill="FFFFFF"/>
              </w:rPr>
              <w:t>药名</w:t>
            </w:r>
          </w:p>
        </w:tc>
        <w:tc>
          <w:tcPr>
            <w:tcW w:w="1560" w:type="dxa"/>
            <w:noWrap w:val="0"/>
            <w:vAlign w:val="center"/>
          </w:tcPr>
          <w:p w14:paraId="37E13E67">
            <w:pPr>
              <w:pStyle w:val="5"/>
              <w:spacing w:line="450" w:lineRule="atLeast"/>
              <w:jc w:val="center"/>
              <w:rPr>
                <w:b/>
                <w:bCs/>
                <w:color w:val="222222"/>
                <w:kern w:val="2"/>
                <w:shd w:val="clear" w:color="auto" w:fill="FFFFFF"/>
              </w:rPr>
            </w:pPr>
            <w:r>
              <w:rPr>
                <w:rFonts w:hint="eastAsia" w:cs="宋体"/>
                <w:b/>
                <w:bCs/>
                <w:color w:val="222222"/>
                <w:kern w:val="2"/>
                <w:szCs w:val="24"/>
                <w:shd w:val="clear" w:color="auto" w:fill="FFFFFF"/>
              </w:rPr>
              <w:t>规格</w:t>
            </w:r>
          </w:p>
        </w:tc>
        <w:tc>
          <w:tcPr>
            <w:tcW w:w="3118" w:type="dxa"/>
            <w:noWrap w:val="0"/>
            <w:vAlign w:val="center"/>
          </w:tcPr>
          <w:p w14:paraId="4B03DD35">
            <w:pPr>
              <w:pStyle w:val="5"/>
              <w:spacing w:line="450" w:lineRule="atLeast"/>
              <w:jc w:val="center"/>
              <w:rPr>
                <w:b/>
                <w:bCs/>
                <w:color w:val="222222"/>
                <w:kern w:val="2"/>
                <w:shd w:val="clear" w:color="auto" w:fill="FFFFFF"/>
              </w:rPr>
            </w:pPr>
            <w:r>
              <w:rPr>
                <w:rFonts w:hint="eastAsia"/>
                <w:b/>
                <w:bCs/>
                <w:color w:val="auto"/>
                <w:kern w:val="2"/>
                <w:highlight w:val="none"/>
                <w:shd w:val="clear" w:color="auto" w:fill="FFFFFF"/>
              </w:rPr>
              <w:t>包装材质</w:t>
            </w:r>
          </w:p>
        </w:tc>
        <w:tc>
          <w:tcPr>
            <w:tcW w:w="851" w:type="dxa"/>
            <w:noWrap w:val="0"/>
            <w:vAlign w:val="center"/>
          </w:tcPr>
          <w:p w14:paraId="3624EEE1">
            <w:pPr>
              <w:pStyle w:val="5"/>
              <w:spacing w:line="450" w:lineRule="atLeast"/>
              <w:jc w:val="center"/>
              <w:rPr>
                <w:rFonts w:hint="eastAsia"/>
                <w:b/>
                <w:bCs/>
                <w:color w:val="222222"/>
                <w:kern w:val="2"/>
                <w:shd w:val="clear" w:color="auto" w:fill="FFFFFF"/>
              </w:rPr>
            </w:pPr>
            <w:r>
              <w:rPr>
                <w:rFonts w:hint="eastAsia"/>
                <w:b/>
                <w:bCs/>
                <w:color w:val="222222"/>
                <w:kern w:val="2"/>
                <w:shd w:val="clear" w:color="auto" w:fill="FFFFFF"/>
              </w:rPr>
              <w:t>基药</w:t>
            </w:r>
          </w:p>
        </w:tc>
      </w:tr>
      <w:tr w14:paraId="1839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28BB82CA">
            <w:pPr>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2835" w:type="dxa"/>
            <w:noWrap w:val="0"/>
            <w:vAlign w:val="center"/>
          </w:tcPr>
          <w:p w14:paraId="33592E88">
            <w:pPr>
              <w:widowControl/>
              <w:rPr>
                <w:rFonts w:hAnsi="宋体" w:cs="宋体"/>
                <w:color w:val="000000"/>
                <w:sz w:val="24"/>
                <w:szCs w:val="24"/>
              </w:rPr>
            </w:pPr>
            <w:r>
              <w:rPr>
                <w:rFonts w:hint="eastAsia" w:ascii="宋体" w:hAnsi="宋体" w:eastAsia="宋体" w:cs="宋体"/>
                <w:b/>
                <w:bCs/>
                <w:color w:val="000000"/>
                <w:kern w:val="0"/>
                <w:sz w:val="24"/>
                <w:szCs w:val="24"/>
                <w:lang w:val="en-US" w:eastAsia="zh-CN"/>
              </w:rPr>
              <w:t>甘露醇注射液</w:t>
            </w:r>
          </w:p>
        </w:tc>
        <w:tc>
          <w:tcPr>
            <w:tcW w:w="1560" w:type="dxa"/>
            <w:noWrap w:val="0"/>
            <w:vAlign w:val="center"/>
          </w:tcPr>
          <w:p w14:paraId="35C7FC70">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20%*2</w:t>
            </w:r>
            <w:r>
              <w:rPr>
                <w:rFonts w:hint="eastAsia" w:ascii="宋体" w:hAnsi="宋体" w:eastAsia="宋体" w:cs="宋体"/>
                <w:b/>
                <w:bCs/>
                <w:color w:val="000000"/>
                <w:kern w:val="0"/>
                <w:sz w:val="24"/>
                <w:szCs w:val="24"/>
              </w:rPr>
              <w:t>50ml:</w:t>
            </w:r>
            <w:r>
              <w:rPr>
                <w:rFonts w:hint="eastAsia" w:ascii="宋体" w:hAnsi="宋体" w:eastAsia="宋体" w:cs="宋体"/>
                <w:b/>
                <w:bCs/>
                <w:color w:val="000000"/>
                <w:kern w:val="0"/>
                <w:sz w:val="24"/>
                <w:szCs w:val="24"/>
                <w:lang w:val="en-US" w:eastAsia="zh-CN"/>
              </w:rPr>
              <w:t>50</w:t>
            </w:r>
            <w:r>
              <w:rPr>
                <w:rFonts w:hint="eastAsia" w:ascii="宋体" w:hAnsi="宋体" w:eastAsia="宋体" w:cs="宋体"/>
                <w:b/>
                <w:bCs/>
                <w:color w:val="000000"/>
                <w:kern w:val="0"/>
                <w:sz w:val="24"/>
                <w:szCs w:val="24"/>
              </w:rPr>
              <w:t>g</w:t>
            </w:r>
          </w:p>
        </w:tc>
        <w:tc>
          <w:tcPr>
            <w:tcW w:w="3118" w:type="dxa"/>
            <w:noWrap w:val="0"/>
            <w:vAlign w:val="top"/>
          </w:tcPr>
          <w:p w14:paraId="6CEB98B9">
            <w:pPr>
              <w:pStyle w:val="5"/>
              <w:keepNext w:val="0"/>
              <w:keepLines w:val="0"/>
              <w:pageBreakBefore w:val="0"/>
              <w:widowControl/>
              <w:kinsoku/>
              <w:wordWrap/>
              <w:overflowPunct/>
              <w:topLinePunct w:val="0"/>
              <w:autoSpaceDE/>
              <w:autoSpaceDN/>
              <w:bidi w:val="0"/>
              <w:adjustRightInd/>
              <w:snapToGrid/>
              <w:spacing w:line="320" w:lineRule="exact"/>
              <w:textAlignment w:val="auto"/>
              <w:rPr>
                <w:color w:val="222222"/>
                <w:kern w:val="2"/>
                <w:highlight w:val="none"/>
                <w:shd w:val="clear" w:color="auto" w:fill="FFFFFF"/>
              </w:rPr>
            </w:pPr>
            <w:r>
              <w:rPr>
                <w:rFonts w:hint="eastAsia"/>
                <w:color w:val="222222"/>
                <w:kern w:val="2"/>
                <w:highlight w:val="none"/>
                <w:shd w:val="clear" w:color="auto" w:fill="FFFFFF"/>
              </w:rPr>
              <w:t>软袋（包括非PVC膜</w:t>
            </w:r>
            <w:r>
              <w:rPr>
                <w:rFonts w:hint="eastAsia"/>
                <w:color w:val="222222"/>
                <w:kern w:val="2"/>
                <w:highlight w:val="none"/>
                <w:shd w:val="clear" w:color="auto" w:fill="FFFFFF"/>
                <w:lang w:eastAsia="zh-CN"/>
              </w:rPr>
              <w:t>、</w:t>
            </w:r>
            <w:r>
              <w:rPr>
                <w:rFonts w:hint="eastAsia"/>
                <w:color w:val="222222"/>
                <w:kern w:val="2"/>
                <w:highlight w:val="none"/>
                <w:shd w:val="clear" w:color="auto" w:fill="FFFFFF"/>
              </w:rPr>
              <w:t>多层共挤输液袋）</w:t>
            </w:r>
            <w:r>
              <w:rPr>
                <w:rFonts w:hint="eastAsia"/>
                <w:color w:val="222222"/>
                <w:kern w:val="2"/>
                <w:highlight w:val="none"/>
                <w:shd w:val="clear" w:color="auto" w:fill="FFFFFF"/>
                <w:lang w:eastAsia="zh-CN"/>
              </w:rPr>
              <w:t>或塑料瓶</w:t>
            </w:r>
            <w:r>
              <w:rPr>
                <w:rFonts w:hint="eastAsia"/>
                <w:color w:val="222222"/>
                <w:kern w:val="2"/>
                <w:highlight w:val="none"/>
                <w:shd w:val="clear" w:color="auto" w:fill="FFFFFF"/>
              </w:rPr>
              <w:t>+双阀（或双塞）</w:t>
            </w:r>
          </w:p>
        </w:tc>
        <w:tc>
          <w:tcPr>
            <w:tcW w:w="851" w:type="dxa"/>
            <w:noWrap w:val="0"/>
            <w:vAlign w:val="center"/>
          </w:tcPr>
          <w:p w14:paraId="0CBDC02E">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36A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1BF9BEDF">
            <w:pPr>
              <w:jc w:val="center"/>
              <w:textAlignment w:val="center"/>
              <w:rPr>
                <w:rFonts w:hint="eastAsia" w:hAnsi="宋体" w:cs="宋体"/>
                <w:color w:val="000000"/>
                <w:sz w:val="24"/>
                <w:szCs w:val="24"/>
                <w:lang w:bidi="ar"/>
              </w:rPr>
            </w:pPr>
            <w:r>
              <w:rPr>
                <w:rFonts w:hint="eastAsia" w:hAnsi="宋体" w:cs="宋体"/>
                <w:color w:val="000000"/>
                <w:sz w:val="24"/>
                <w:szCs w:val="24"/>
                <w:lang w:bidi="ar"/>
              </w:rPr>
              <w:t>2</w:t>
            </w:r>
          </w:p>
        </w:tc>
        <w:tc>
          <w:tcPr>
            <w:tcW w:w="2835" w:type="dxa"/>
            <w:noWrap w:val="0"/>
            <w:vAlign w:val="center"/>
          </w:tcPr>
          <w:p w14:paraId="2F2FDF77">
            <w:pPr>
              <w:widowControl/>
              <w:rPr>
                <w:rFonts w:hAnsi="宋体" w:cs="宋体"/>
                <w:color w:val="000000"/>
                <w:sz w:val="24"/>
                <w:szCs w:val="24"/>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5E8CEF27">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10%*25</w:t>
            </w:r>
            <w:r>
              <w:rPr>
                <w:rFonts w:hint="eastAsia" w:ascii="宋体" w:hAnsi="宋体" w:eastAsia="宋体" w:cs="宋体"/>
                <w:b/>
                <w:bCs/>
                <w:color w:val="000000"/>
                <w:kern w:val="0"/>
                <w:sz w:val="24"/>
                <w:szCs w:val="24"/>
              </w:rPr>
              <w:t>0ml:</w:t>
            </w:r>
            <w:r>
              <w:rPr>
                <w:rFonts w:hint="eastAsia" w:ascii="宋体" w:hAnsi="宋体" w:eastAsia="宋体" w:cs="宋体"/>
                <w:b/>
                <w:bCs/>
                <w:color w:val="000000"/>
                <w:kern w:val="0"/>
                <w:sz w:val="24"/>
                <w:szCs w:val="24"/>
                <w:lang w:val="en-US" w:eastAsia="zh-CN"/>
              </w:rPr>
              <w:t>25</w:t>
            </w:r>
            <w:r>
              <w:rPr>
                <w:rFonts w:hint="eastAsia" w:ascii="宋体" w:hAnsi="宋体" w:eastAsia="宋体" w:cs="宋体"/>
                <w:b/>
                <w:bCs/>
                <w:color w:val="000000"/>
                <w:kern w:val="0"/>
                <w:sz w:val="24"/>
                <w:szCs w:val="24"/>
              </w:rPr>
              <w:t>g</w:t>
            </w:r>
          </w:p>
        </w:tc>
        <w:tc>
          <w:tcPr>
            <w:tcW w:w="3118" w:type="dxa"/>
            <w:noWrap w:val="0"/>
            <w:vAlign w:val="top"/>
          </w:tcPr>
          <w:p w14:paraId="5B6452E5">
            <w:pPr>
              <w:pStyle w:val="5"/>
              <w:spacing w:line="450" w:lineRule="atLeast"/>
              <w:rPr>
                <w:color w:val="222222"/>
                <w:kern w:val="2"/>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7DC14720">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62F9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13D90CE2">
            <w:pPr>
              <w:jc w:val="center"/>
              <w:textAlignment w:val="center"/>
              <w:rPr>
                <w:rFonts w:hint="eastAsia" w:hAnsi="宋体" w:cs="宋体"/>
                <w:color w:val="000000"/>
                <w:sz w:val="24"/>
                <w:szCs w:val="24"/>
                <w:lang w:bidi="ar"/>
              </w:rPr>
            </w:pPr>
            <w:r>
              <w:rPr>
                <w:rFonts w:hint="eastAsia" w:hAnsi="宋体" w:cs="宋体"/>
                <w:color w:val="000000"/>
                <w:sz w:val="24"/>
                <w:szCs w:val="24"/>
                <w:lang w:bidi="ar"/>
              </w:rPr>
              <w:t>3</w:t>
            </w:r>
          </w:p>
        </w:tc>
        <w:tc>
          <w:tcPr>
            <w:tcW w:w="2835" w:type="dxa"/>
            <w:noWrap w:val="0"/>
            <w:vAlign w:val="center"/>
          </w:tcPr>
          <w:p w14:paraId="6DD5E5BD">
            <w:pPr>
              <w:widowControl/>
              <w:rPr>
                <w:rFonts w:hAnsi="宋体" w:cs="宋体"/>
                <w:color w:val="000000"/>
                <w:sz w:val="24"/>
                <w:szCs w:val="24"/>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06F74EE5">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5%*10</w:t>
            </w:r>
            <w:r>
              <w:rPr>
                <w:rFonts w:hint="eastAsia" w:ascii="宋体" w:hAnsi="宋体" w:eastAsia="宋体" w:cs="宋体"/>
                <w:b/>
                <w:bCs/>
                <w:color w:val="000000"/>
                <w:kern w:val="0"/>
                <w:sz w:val="24"/>
                <w:szCs w:val="24"/>
              </w:rPr>
              <w:t>0ml</w:t>
            </w:r>
          </w:p>
        </w:tc>
        <w:tc>
          <w:tcPr>
            <w:tcW w:w="3118" w:type="dxa"/>
            <w:noWrap w:val="0"/>
            <w:vAlign w:val="top"/>
          </w:tcPr>
          <w:p w14:paraId="697AB4C6">
            <w:pPr>
              <w:pStyle w:val="5"/>
              <w:spacing w:line="450" w:lineRule="atLeast"/>
              <w:rPr>
                <w:color w:val="222222"/>
                <w:kern w:val="2"/>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5D98B4D4">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3433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1F9E2BC4">
            <w:pPr>
              <w:jc w:val="center"/>
              <w:textAlignment w:val="center"/>
              <w:rPr>
                <w:rFonts w:hint="eastAsia" w:hAnsi="宋体" w:cs="宋体"/>
                <w:color w:val="000000"/>
                <w:sz w:val="24"/>
                <w:szCs w:val="24"/>
                <w:lang w:bidi="ar"/>
              </w:rPr>
            </w:pPr>
            <w:r>
              <w:rPr>
                <w:rFonts w:hint="eastAsia" w:hAnsi="宋体" w:cs="宋体"/>
                <w:color w:val="000000"/>
                <w:sz w:val="24"/>
                <w:szCs w:val="24"/>
                <w:lang w:bidi="ar"/>
              </w:rPr>
              <w:t>4</w:t>
            </w:r>
          </w:p>
        </w:tc>
        <w:tc>
          <w:tcPr>
            <w:tcW w:w="2835" w:type="dxa"/>
            <w:noWrap w:val="0"/>
            <w:vAlign w:val="center"/>
          </w:tcPr>
          <w:p w14:paraId="40F6C06E">
            <w:pPr>
              <w:widowControl/>
              <w:rPr>
                <w:rFonts w:hAnsi="宋体" w:cs="宋体"/>
                <w:color w:val="000000"/>
                <w:sz w:val="24"/>
                <w:szCs w:val="24"/>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3F384A4F">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5%*5</w:t>
            </w:r>
            <w:r>
              <w:rPr>
                <w:rFonts w:hint="eastAsia" w:ascii="宋体" w:hAnsi="宋体" w:eastAsia="宋体" w:cs="宋体"/>
                <w:b/>
                <w:bCs/>
                <w:color w:val="000000"/>
                <w:kern w:val="0"/>
                <w:sz w:val="24"/>
                <w:szCs w:val="24"/>
              </w:rPr>
              <w:t>0ml</w:t>
            </w:r>
            <w:r>
              <w:rPr>
                <w:rFonts w:hint="eastAsia" w:ascii="宋体" w:hAnsi="宋体" w:eastAsia="宋体" w:cs="宋体"/>
                <w:b/>
                <w:bCs/>
                <w:color w:val="000000"/>
                <w:kern w:val="0"/>
                <w:sz w:val="24"/>
                <w:szCs w:val="24"/>
                <w:lang w:val="en-US" w:eastAsia="zh-CN"/>
              </w:rPr>
              <w:t>:2.5g</w:t>
            </w:r>
          </w:p>
        </w:tc>
        <w:tc>
          <w:tcPr>
            <w:tcW w:w="3118" w:type="dxa"/>
            <w:noWrap w:val="0"/>
            <w:vAlign w:val="top"/>
          </w:tcPr>
          <w:p w14:paraId="3AF1307E">
            <w:pPr>
              <w:pStyle w:val="5"/>
              <w:spacing w:line="450" w:lineRule="atLeast"/>
              <w:rPr>
                <w:color w:val="222222"/>
                <w:kern w:val="2"/>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78DD2A74">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5531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091104FE">
            <w:pPr>
              <w:jc w:val="center"/>
              <w:textAlignment w:val="center"/>
              <w:rPr>
                <w:rFonts w:hint="eastAsia" w:hAnsi="宋体" w:cs="宋体"/>
                <w:color w:val="000000"/>
                <w:sz w:val="24"/>
                <w:szCs w:val="24"/>
                <w:lang w:bidi="ar"/>
              </w:rPr>
            </w:pPr>
            <w:r>
              <w:rPr>
                <w:rFonts w:hint="eastAsia" w:hAnsi="宋体" w:cs="宋体"/>
                <w:color w:val="000000"/>
                <w:sz w:val="24"/>
                <w:szCs w:val="24"/>
                <w:lang w:bidi="ar"/>
              </w:rPr>
              <w:t>5</w:t>
            </w:r>
          </w:p>
        </w:tc>
        <w:tc>
          <w:tcPr>
            <w:tcW w:w="2835" w:type="dxa"/>
            <w:noWrap w:val="0"/>
            <w:vAlign w:val="center"/>
          </w:tcPr>
          <w:p w14:paraId="2198EF02">
            <w:pPr>
              <w:widowControl/>
              <w:rPr>
                <w:rFonts w:hAnsi="宋体" w:cs="宋体"/>
                <w:color w:val="000000"/>
                <w:sz w:val="24"/>
                <w:szCs w:val="24"/>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3B60B4F9">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5%*25</w:t>
            </w:r>
            <w:r>
              <w:rPr>
                <w:rFonts w:hint="eastAsia" w:ascii="宋体" w:hAnsi="宋体" w:eastAsia="宋体" w:cs="宋体"/>
                <w:b/>
                <w:bCs/>
                <w:color w:val="000000"/>
                <w:kern w:val="0"/>
                <w:sz w:val="24"/>
                <w:szCs w:val="24"/>
              </w:rPr>
              <w:t>0ml</w:t>
            </w:r>
          </w:p>
        </w:tc>
        <w:tc>
          <w:tcPr>
            <w:tcW w:w="3118" w:type="dxa"/>
            <w:noWrap w:val="0"/>
            <w:vAlign w:val="top"/>
          </w:tcPr>
          <w:p w14:paraId="66EFCDAB">
            <w:pPr>
              <w:pStyle w:val="5"/>
              <w:spacing w:line="450" w:lineRule="atLeast"/>
              <w:rPr>
                <w:color w:val="222222"/>
                <w:kern w:val="2"/>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36A6D3B5">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3E5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0C93F407">
            <w:pPr>
              <w:jc w:val="center"/>
              <w:textAlignment w:val="center"/>
              <w:rPr>
                <w:rFonts w:hint="eastAsia" w:hAnsi="宋体" w:cs="宋体"/>
                <w:color w:val="000000"/>
                <w:sz w:val="24"/>
                <w:szCs w:val="24"/>
                <w:lang w:bidi="ar"/>
              </w:rPr>
            </w:pPr>
            <w:r>
              <w:rPr>
                <w:rFonts w:hint="eastAsia" w:hAnsi="宋体" w:cs="宋体"/>
                <w:color w:val="000000"/>
                <w:sz w:val="24"/>
                <w:szCs w:val="24"/>
                <w:lang w:bidi="ar"/>
              </w:rPr>
              <w:t>6</w:t>
            </w:r>
          </w:p>
        </w:tc>
        <w:tc>
          <w:tcPr>
            <w:tcW w:w="2835" w:type="dxa"/>
            <w:noWrap w:val="0"/>
            <w:vAlign w:val="center"/>
          </w:tcPr>
          <w:p w14:paraId="2C6AFF43">
            <w:pPr>
              <w:widowControl/>
              <w:rPr>
                <w:rFonts w:hAnsi="宋体" w:cs="宋体"/>
                <w:color w:val="000000"/>
                <w:sz w:val="24"/>
                <w:szCs w:val="24"/>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03505E85">
            <w:pPr>
              <w:widowControl/>
              <w:jc w:val="center"/>
              <w:rPr>
                <w:rFonts w:hAnsi="宋体" w:cs="宋体"/>
                <w:color w:val="000000"/>
                <w:sz w:val="24"/>
                <w:szCs w:val="24"/>
              </w:rPr>
            </w:pPr>
            <w:r>
              <w:rPr>
                <w:rFonts w:hint="eastAsia" w:ascii="宋体" w:hAnsi="宋体" w:eastAsia="宋体" w:cs="宋体"/>
                <w:b/>
                <w:bCs/>
                <w:color w:val="000000"/>
                <w:kern w:val="0"/>
                <w:sz w:val="24"/>
                <w:szCs w:val="24"/>
                <w:lang w:val="en-US" w:eastAsia="zh-CN"/>
              </w:rPr>
              <w:t>5%*50</w:t>
            </w:r>
            <w:r>
              <w:rPr>
                <w:rFonts w:hint="eastAsia" w:ascii="宋体" w:hAnsi="宋体" w:eastAsia="宋体" w:cs="宋体"/>
                <w:b/>
                <w:bCs/>
                <w:color w:val="000000"/>
                <w:kern w:val="0"/>
                <w:sz w:val="24"/>
                <w:szCs w:val="24"/>
              </w:rPr>
              <w:t>0ml</w:t>
            </w:r>
          </w:p>
        </w:tc>
        <w:tc>
          <w:tcPr>
            <w:tcW w:w="3118" w:type="dxa"/>
            <w:noWrap w:val="0"/>
            <w:vAlign w:val="top"/>
          </w:tcPr>
          <w:p w14:paraId="08F71449">
            <w:pPr>
              <w:pStyle w:val="5"/>
              <w:spacing w:line="450" w:lineRule="atLeast"/>
              <w:rPr>
                <w:color w:val="222222"/>
                <w:kern w:val="2"/>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3157A3D3">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rPr>
              <w:t>是</w:t>
            </w:r>
          </w:p>
        </w:tc>
      </w:tr>
      <w:tr w14:paraId="3605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2E684EBF">
            <w:pPr>
              <w:jc w:val="center"/>
              <w:textAlignment w:val="center"/>
              <w:rPr>
                <w:rFonts w:hint="eastAsia" w:hAnsi="宋体" w:eastAsia="宋体" w:cs="宋体"/>
                <w:color w:val="000000"/>
                <w:sz w:val="24"/>
                <w:szCs w:val="24"/>
                <w:lang w:val="en-US" w:eastAsia="zh-CN" w:bidi="ar"/>
              </w:rPr>
            </w:pPr>
            <w:r>
              <w:rPr>
                <w:rFonts w:hint="eastAsia" w:hAnsi="宋体" w:cs="宋体"/>
                <w:color w:val="000000"/>
                <w:sz w:val="24"/>
                <w:szCs w:val="24"/>
                <w:lang w:val="en-US" w:eastAsia="zh-CN" w:bidi="ar"/>
              </w:rPr>
              <w:t>7</w:t>
            </w:r>
          </w:p>
        </w:tc>
        <w:tc>
          <w:tcPr>
            <w:tcW w:w="2835" w:type="dxa"/>
            <w:noWrap w:val="0"/>
            <w:vAlign w:val="center"/>
          </w:tcPr>
          <w:p w14:paraId="5F41C65A">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eastAsia="zh-CN"/>
              </w:rPr>
              <w:t>葡萄糖</w:t>
            </w:r>
            <w:r>
              <w:rPr>
                <w:rFonts w:hint="eastAsia" w:ascii="宋体" w:hAnsi="宋体" w:eastAsia="宋体" w:cs="宋体"/>
                <w:b/>
                <w:bCs/>
                <w:color w:val="000000"/>
                <w:kern w:val="0"/>
                <w:sz w:val="24"/>
                <w:szCs w:val="24"/>
              </w:rPr>
              <w:t>注射液</w:t>
            </w:r>
          </w:p>
        </w:tc>
        <w:tc>
          <w:tcPr>
            <w:tcW w:w="1560" w:type="dxa"/>
            <w:noWrap w:val="0"/>
            <w:vAlign w:val="center"/>
          </w:tcPr>
          <w:p w14:paraId="245F24A0">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10%*50</w:t>
            </w:r>
            <w:r>
              <w:rPr>
                <w:rFonts w:hint="eastAsia" w:ascii="宋体" w:hAnsi="宋体" w:eastAsia="宋体" w:cs="宋体"/>
                <w:b/>
                <w:bCs/>
                <w:color w:val="000000"/>
                <w:kern w:val="0"/>
                <w:sz w:val="24"/>
                <w:szCs w:val="24"/>
              </w:rPr>
              <w:t>0ml</w:t>
            </w:r>
            <w:r>
              <w:rPr>
                <w:rFonts w:hint="eastAsia" w:ascii="宋体" w:hAnsi="宋体" w:eastAsia="宋体" w:cs="宋体"/>
                <w:b/>
                <w:bCs/>
                <w:color w:val="000000"/>
                <w:kern w:val="0"/>
                <w:sz w:val="24"/>
                <w:szCs w:val="24"/>
                <w:lang w:val="en-US" w:eastAsia="zh-CN"/>
              </w:rPr>
              <w:t>:50g</w:t>
            </w:r>
          </w:p>
        </w:tc>
        <w:tc>
          <w:tcPr>
            <w:tcW w:w="3118" w:type="dxa"/>
            <w:noWrap w:val="0"/>
            <w:vAlign w:val="top"/>
          </w:tcPr>
          <w:p w14:paraId="2F6140C7">
            <w:pPr>
              <w:pStyle w:val="5"/>
              <w:spacing w:line="450" w:lineRule="atLeast"/>
              <w:rPr>
                <w:rFonts w:hint="eastAsia" w:cs="宋体"/>
                <w:color w:val="222222"/>
                <w:kern w:val="2"/>
                <w:szCs w:val="24"/>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5C498ED9">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lang w:eastAsia="zh-CN"/>
              </w:rPr>
              <w:t>是</w:t>
            </w:r>
          </w:p>
        </w:tc>
      </w:tr>
      <w:tr w14:paraId="02ED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201DF6AB">
            <w:pPr>
              <w:jc w:val="center"/>
              <w:textAlignment w:val="center"/>
              <w:rPr>
                <w:rFonts w:hint="eastAsia" w:hAnsi="宋体" w:eastAsia="宋体" w:cs="宋体"/>
                <w:color w:val="000000"/>
                <w:sz w:val="24"/>
                <w:szCs w:val="24"/>
                <w:lang w:val="en-US" w:eastAsia="zh-CN" w:bidi="ar"/>
              </w:rPr>
            </w:pPr>
            <w:r>
              <w:rPr>
                <w:rFonts w:hint="eastAsia" w:hAnsi="宋体" w:cs="宋体"/>
                <w:color w:val="000000"/>
                <w:sz w:val="24"/>
                <w:szCs w:val="24"/>
                <w:lang w:val="en-US" w:eastAsia="zh-CN" w:bidi="ar"/>
              </w:rPr>
              <w:t>8</w:t>
            </w:r>
          </w:p>
        </w:tc>
        <w:tc>
          <w:tcPr>
            <w:tcW w:w="2835" w:type="dxa"/>
            <w:noWrap w:val="0"/>
            <w:vAlign w:val="center"/>
          </w:tcPr>
          <w:p w14:paraId="030A8E59">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葡萄糖氯化钠注射液</w:t>
            </w:r>
          </w:p>
        </w:tc>
        <w:tc>
          <w:tcPr>
            <w:tcW w:w="1560" w:type="dxa"/>
            <w:noWrap w:val="0"/>
            <w:vAlign w:val="center"/>
          </w:tcPr>
          <w:p w14:paraId="478DF2F7">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500ml</w:t>
            </w:r>
          </w:p>
        </w:tc>
        <w:tc>
          <w:tcPr>
            <w:tcW w:w="3118" w:type="dxa"/>
            <w:noWrap w:val="0"/>
            <w:vAlign w:val="top"/>
          </w:tcPr>
          <w:p w14:paraId="6FA9C23A">
            <w:pPr>
              <w:pStyle w:val="5"/>
              <w:spacing w:line="450" w:lineRule="atLeast"/>
              <w:rPr>
                <w:rFonts w:hint="eastAsia" w:cs="宋体"/>
                <w:color w:val="222222"/>
                <w:kern w:val="2"/>
                <w:szCs w:val="24"/>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38D1879C">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lang w:eastAsia="zh-CN"/>
              </w:rPr>
              <w:t>是</w:t>
            </w:r>
          </w:p>
        </w:tc>
      </w:tr>
      <w:tr w14:paraId="45A0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11C3EABB">
            <w:pPr>
              <w:jc w:val="center"/>
              <w:textAlignment w:val="center"/>
              <w:rPr>
                <w:rFonts w:hint="eastAsia" w:hAnsi="宋体" w:eastAsia="宋体" w:cs="宋体"/>
                <w:color w:val="000000"/>
                <w:sz w:val="24"/>
                <w:szCs w:val="24"/>
                <w:lang w:val="en-US" w:eastAsia="zh-CN" w:bidi="ar"/>
              </w:rPr>
            </w:pPr>
            <w:r>
              <w:rPr>
                <w:rFonts w:hint="eastAsia" w:hAnsi="宋体" w:cs="宋体"/>
                <w:color w:val="000000"/>
                <w:sz w:val="24"/>
                <w:szCs w:val="24"/>
                <w:lang w:val="en-US" w:eastAsia="zh-CN" w:bidi="ar"/>
              </w:rPr>
              <w:t>9</w:t>
            </w:r>
          </w:p>
        </w:tc>
        <w:tc>
          <w:tcPr>
            <w:tcW w:w="2835" w:type="dxa"/>
            <w:noWrap w:val="0"/>
            <w:vAlign w:val="center"/>
          </w:tcPr>
          <w:p w14:paraId="7D307ECD">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葡萄糖氯化钠注射液</w:t>
            </w:r>
          </w:p>
        </w:tc>
        <w:tc>
          <w:tcPr>
            <w:tcW w:w="1560" w:type="dxa"/>
            <w:noWrap w:val="0"/>
            <w:vAlign w:val="center"/>
          </w:tcPr>
          <w:p w14:paraId="6337C03F">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250ml</w:t>
            </w:r>
          </w:p>
        </w:tc>
        <w:tc>
          <w:tcPr>
            <w:tcW w:w="3118" w:type="dxa"/>
            <w:noWrap w:val="0"/>
            <w:vAlign w:val="top"/>
          </w:tcPr>
          <w:p w14:paraId="0D44E356">
            <w:pPr>
              <w:pStyle w:val="5"/>
              <w:spacing w:line="450" w:lineRule="atLeast"/>
              <w:rPr>
                <w:rFonts w:hint="eastAsia" w:cs="宋体"/>
                <w:color w:val="222222"/>
                <w:kern w:val="2"/>
                <w:szCs w:val="24"/>
                <w:shd w:val="clear" w:color="auto" w:fill="FFFFFF"/>
              </w:rPr>
            </w:pPr>
            <w:r>
              <w:rPr>
                <w:rFonts w:hint="eastAsia"/>
                <w:color w:val="222222"/>
                <w:kern w:val="2"/>
                <w:shd w:val="clear" w:color="auto" w:fill="FFFFFF"/>
              </w:rPr>
              <w:t>软袋（包括非PVC膜和多层共挤输液袋）+双阀（或双塞）</w:t>
            </w:r>
          </w:p>
        </w:tc>
        <w:tc>
          <w:tcPr>
            <w:tcW w:w="851" w:type="dxa"/>
            <w:noWrap w:val="0"/>
            <w:vAlign w:val="center"/>
          </w:tcPr>
          <w:p w14:paraId="0925EB23">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lang w:eastAsia="zh-CN"/>
              </w:rPr>
              <w:t>是</w:t>
            </w:r>
          </w:p>
        </w:tc>
      </w:tr>
      <w:tr w14:paraId="2C56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316B6CF4">
            <w:pPr>
              <w:jc w:val="center"/>
              <w:textAlignment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10</w:t>
            </w:r>
          </w:p>
        </w:tc>
        <w:tc>
          <w:tcPr>
            <w:tcW w:w="2835" w:type="dxa"/>
            <w:noWrap w:val="0"/>
            <w:vAlign w:val="center"/>
          </w:tcPr>
          <w:p w14:paraId="0520585F">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复方氯化钠注射液</w:t>
            </w:r>
          </w:p>
        </w:tc>
        <w:tc>
          <w:tcPr>
            <w:tcW w:w="1560" w:type="dxa"/>
            <w:noWrap w:val="0"/>
            <w:vAlign w:val="center"/>
          </w:tcPr>
          <w:p w14:paraId="015DA43C">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500ml</w:t>
            </w:r>
          </w:p>
        </w:tc>
        <w:tc>
          <w:tcPr>
            <w:tcW w:w="3118" w:type="dxa"/>
            <w:noWrap w:val="0"/>
            <w:vAlign w:val="top"/>
          </w:tcPr>
          <w:p w14:paraId="188D81E3">
            <w:pPr>
              <w:pStyle w:val="5"/>
              <w:keepNext w:val="0"/>
              <w:keepLines w:val="0"/>
              <w:pageBreakBefore w:val="0"/>
              <w:widowControl/>
              <w:kinsoku/>
              <w:wordWrap/>
              <w:overflowPunct/>
              <w:topLinePunct w:val="0"/>
              <w:autoSpaceDE/>
              <w:autoSpaceDN/>
              <w:bidi w:val="0"/>
              <w:adjustRightInd/>
              <w:snapToGrid/>
              <w:spacing w:line="320" w:lineRule="exact"/>
              <w:textAlignment w:val="auto"/>
              <w:rPr>
                <w:rFonts w:hint="eastAsia" w:cs="宋体"/>
                <w:color w:val="222222"/>
                <w:kern w:val="2"/>
                <w:szCs w:val="24"/>
                <w:highlight w:val="none"/>
                <w:shd w:val="clear" w:color="auto" w:fill="FFFFFF"/>
              </w:rPr>
            </w:pPr>
            <w:r>
              <w:rPr>
                <w:rFonts w:hint="eastAsia"/>
                <w:color w:val="222222"/>
                <w:kern w:val="2"/>
                <w:highlight w:val="none"/>
                <w:shd w:val="clear" w:color="auto" w:fill="FFFFFF"/>
              </w:rPr>
              <w:t>软袋（包括非PVC膜</w:t>
            </w:r>
            <w:r>
              <w:rPr>
                <w:rFonts w:hint="eastAsia"/>
                <w:color w:val="222222"/>
                <w:kern w:val="2"/>
                <w:highlight w:val="none"/>
                <w:shd w:val="clear" w:color="auto" w:fill="FFFFFF"/>
                <w:lang w:eastAsia="zh-CN"/>
              </w:rPr>
              <w:t>、</w:t>
            </w:r>
            <w:r>
              <w:rPr>
                <w:rFonts w:hint="eastAsia"/>
                <w:color w:val="222222"/>
                <w:kern w:val="2"/>
                <w:highlight w:val="none"/>
                <w:shd w:val="clear" w:color="auto" w:fill="FFFFFF"/>
              </w:rPr>
              <w:t>多层共挤输液袋）</w:t>
            </w:r>
            <w:r>
              <w:rPr>
                <w:rFonts w:hint="eastAsia"/>
                <w:color w:val="222222"/>
                <w:kern w:val="2"/>
                <w:highlight w:val="none"/>
                <w:shd w:val="clear" w:color="auto" w:fill="FFFFFF"/>
                <w:lang w:eastAsia="zh-CN"/>
              </w:rPr>
              <w:t>和直立式输液袋(聚丙烯)</w:t>
            </w:r>
            <w:r>
              <w:rPr>
                <w:rFonts w:hint="eastAsia"/>
                <w:color w:val="222222"/>
                <w:kern w:val="2"/>
                <w:highlight w:val="none"/>
                <w:shd w:val="clear" w:color="auto" w:fill="FFFFFF"/>
              </w:rPr>
              <w:t>+双阀（或双塞）</w:t>
            </w:r>
          </w:p>
        </w:tc>
        <w:tc>
          <w:tcPr>
            <w:tcW w:w="851" w:type="dxa"/>
            <w:noWrap w:val="0"/>
            <w:vAlign w:val="center"/>
          </w:tcPr>
          <w:p w14:paraId="0BDE466F">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lang w:eastAsia="zh-CN"/>
              </w:rPr>
              <w:t>是</w:t>
            </w:r>
          </w:p>
        </w:tc>
      </w:tr>
      <w:tr w14:paraId="6DAF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47E4729D">
            <w:pPr>
              <w:jc w:val="center"/>
              <w:textAlignment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11</w:t>
            </w:r>
          </w:p>
        </w:tc>
        <w:tc>
          <w:tcPr>
            <w:tcW w:w="2835" w:type="dxa"/>
            <w:noWrap w:val="0"/>
            <w:vAlign w:val="center"/>
          </w:tcPr>
          <w:p w14:paraId="79668972">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灭菌注射用水</w:t>
            </w:r>
          </w:p>
        </w:tc>
        <w:tc>
          <w:tcPr>
            <w:tcW w:w="1560" w:type="dxa"/>
            <w:noWrap w:val="0"/>
            <w:vAlign w:val="center"/>
          </w:tcPr>
          <w:p w14:paraId="5E6F8B46">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500ml</w:t>
            </w:r>
          </w:p>
        </w:tc>
        <w:tc>
          <w:tcPr>
            <w:tcW w:w="3118" w:type="dxa"/>
            <w:noWrap w:val="0"/>
            <w:vAlign w:val="center"/>
          </w:tcPr>
          <w:p w14:paraId="42B1B7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软袋（包括非PVC膜</w:t>
            </w:r>
            <w:r>
              <w:rPr>
                <w:rFonts w:hint="eastAsia"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多层共挤输液袋</w:t>
            </w:r>
            <w:r>
              <w:rPr>
                <w:rFonts w:hint="eastAsia" w:hAnsi="宋体" w:eastAsia="宋体" w:cs="宋体"/>
                <w:i w:val="0"/>
                <w:iCs w:val="0"/>
                <w:color w:val="000000"/>
                <w:kern w:val="0"/>
                <w:sz w:val="22"/>
                <w:szCs w:val="22"/>
                <w:highlight w:val="none"/>
                <w:u w:val="none"/>
                <w:lang w:val="en-US" w:eastAsia="zh-CN" w:bidi="ar"/>
              </w:rPr>
              <w:t>）、玻璃瓶和</w:t>
            </w:r>
            <w:r>
              <w:rPr>
                <w:rFonts w:hint="eastAsia" w:ascii="宋体" w:hAnsi="宋体" w:eastAsia="宋体" w:cs="宋体"/>
                <w:i w:val="0"/>
                <w:iCs w:val="0"/>
                <w:color w:val="000000"/>
                <w:kern w:val="0"/>
                <w:sz w:val="22"/>
                <w:szCs w:val="22"/>
                <w:highlight w:val="none"/>
                <w:u w:val="none"/>
                <w:lang w:val="en-US" w:eastAsia="zh-CN" w:bidi="ar"/>
              </w:rPr>
              <w:t>聚丙烯输液瓶</w:t>
            </w:r>
            <w:r>
              <w:rPr>
                <w:rFonts w:hint="eastAsia"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+双阀（或双塞）</w:t>
            </w:r>
          </w:p>
        </w:tc>
        <w:tc>
          <w:tcPr>
            <w:tcW w:w="851" w:type="dxa"/>
            <w:noWrap w:val="0"/>
            <w:vAlign w:val="center"/>
          </w:tcPr>
          <w:p w14:paraId="20E7D4F4">
            <w:pPr>
              <w:widowControl/>
              <w:jc w:val="center"/>
              <w:rPr>
                <w:rFonts w:hint="eastAsia" w:eastAsia="宋体"/>
                <w:color w:val="222222"/>
                <w:kern w:val="2"/>
                <w:shd w:val="clear" w:color="auto" w:fill="FFFFFF"/>
                <w:lang w:eastAsia="zh-CN"/>
              </w:rPr>
            </w:pPr>
            <w:r>
              <w:rPr>
                <w:rFonts w:hint="eastAsia"/>
                <w:color w:val="222222"/>
                <w:kern w:val="2"/>
                <w:shd w:val="clear" w:color="auto" w:fill="FFFFFF"/>
                <w:lang w:eastAsia="zh-CN"/>
              </w:rPr>
              <w:t>是</w:t>
            </w:r>
          </w:p>
        </w:tc>
      </w:tr>
      <w:tr w14:paraId="2A49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7059D3D0">
            <w:pPr>
              <w:jc w:val="center"/>
              <w:textAlignment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12</w:t>
            </w:r>
          </w:p>
        </w:tc>
        <w:tc>
          <w:tcPr>
            <w:tcW w:w="2835" w:type="dxa"/>
            <w:noWrap w:val="0"/>
            <w:vAlign w:val="center"/>
          </w:tcPr>
          <w:p w14:paraId="76FBDB4D">
            <w:pPr>
              <w:widowControl/>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乳酸钠林格注射液</w:t>
            </w:r>
          </w:p>
        </w:tc>
        <w:tc>
          <w:tcPr>
            <w:tcW w:w="1560" w:type="dxa"/>
            <w:noWrap w:val="0"/>
            <w:vAlign w:val="center"/>
          </w:tcPr>
          <w:p w14:paraId="23BFE0CD">
            <w:pPr>
              <w:widowControl/>
              <w:jc w:val="center"/>
              <w:rPr>
                <w:rFonts w:hint="eastAsia" w:hAnsi="宋体" w:cs="宋体"/>
                <w:color w:val="000000"/>
                <w:sz w:val="24"/>
                <w:szCs w:val="24"/>
                <w:lang w:bidi="ar"/>
              </w:rPr>
            </w:pPr>
            <w:r>
              <w:rPr>
                <w:rFonts w:hint="eastAsia" w:ascii="宋体" w:hAnsi="宋体" w:eastAsia="宋体" w:cs="宋体"/>
                <w:b/>
                <w:bCs/>
                <w:color w:val="000000"/>
                <w:kern w:val="0"/>
                <w:sz w:val="24"/>
                <w:szCs w:val="24"/>
                <w:lang w:val="en-US" w:eastAsia="zh-CN"/>
              </w:rPr>
              <w:t>500ml</w:t>
            </w:r>
          </w:p>
        </w:tc>
        <w:tc>
          <w:tcPr>
            <w:tcW w:w="3118" w:type="dxa"/>
            <w:noWrap w:val="0"/>
            <w:vAlign w:val="center"/>
          </w:tcPr>
          <w:p w14:paraId="63594D8D">
            <w:pPr>
              <w:keepNext w:val="0"/>
              <w:keepLines w:val="0"/>
              <w:widowControl/>
              <w:suppressLineNumbers w:val="0"/>
              <w:jc w:val="both"/>
              <w:textAlignment w:val="center"/>
              <w:rPr>
                <w:rFonts w:hint="eastAsia" w:ascii="宋体" w:hAnsi="宋体" w:eastAsia="宋体" w:cs="Times New Roman"/>
                <w:color w:val="222222"/>
                <w:kern w:val="2"/>
                <w:sz w:val="24"/>
                <w:highlight w:val="none"/>
                <w:shd w:val="clear" w:color="auto" w:fill="FFFFFF"/>
                <w:lang w:val="en-US" w:eastAsia="zh-CN" w:bidi="ar-SA"/>
              </w:rPr>
            </w:pPr>
            <w:r>
              <w:rPr>
                <w:rFonts w:hint="eastAsia" w:ascii="宋体" w:hAnsi="宋体" w:eastAsia="宋体" w:cs="Times New Roman"/>
                <w:color w:val="222222"/>
                <w:kern w:val="2"/>
                <w:sz w:val="24"/>
                <w:highlight w:val="none"/>
                <w:shd w:val="clear" w:color="auto" w:fill="FFFFFF"/>
                <w:lang w:val="en-US" w:eastAsia="zh-CN" w:bidi="ar-SA"/>
              </w:rPr>
              <w:t>软袋（包括非PVC膜、直立式聚丙烯输液袋（瓶）和多层共挤输液袋）+双阀（或双塞）</w:t>
            </w:r>
          </w:p>
        </w:tc>
        <w:tc>
          <w:tcPr>
            <w:tcW w:w="851" w:type="dxa"/>
            <w:noWrap w:val="0"/>
            <w:vAlign w:val="center"/>
          </w:tcPr>
          <w:p w14:paraId="1C8ED8D5">
            <w:pPr>
              <w:widowControl/>
              <w:jc w:val="center"/>
              <w:rPr>
                <w:rFonts w:hint="eastAsia"/>
                <w:color w:val="222222"/>
                <w:kern w:val="2"/>
                <w:shd w:val="clear" w:color="auto" w:fill="FFFFFF"/>
              </w:rPr>
            </w:pPr>
            <w:r>
              <w:rPr>
                <w:rFonts w:hint="eastAsia" w:ascii="宋体" w:hAnsi="宋体" w:eastAsia="宋体" w:cs="宋体"/>
                <w:b/>
                <w:bCs/>
                <w:color w:val="000000"/>
                <w:kern w:val="0"/>
                <w:sz w:val="24"/>
                <w:szCs w:val="24"/>
                <w:lang w:eastAsia="zh-CN"/>
              </w:rPr>
              <w:t>是</w:t>
            </w:r>
          </w:p>
        </w:tc>
      </w:tr>
      <w:tr w14:paraId="3673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0E876156">
            <w:pPr>
              <w:jc w:val="center"/>
              <w:textAlignment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13</w:t>
            </w:r>
          </w:p>
        </w:tc>
        <w:tc>
          <w:tcPr>
            <w:tcW w:w="2835" w:type="dxa"/>
            <w:noWrap w:val="0"/>
            <w:vAlign w:val="center"/>
          </w:tcPr>
          <w:p w14:paraId="09BAF1F7">
            <w:pPr>
              <w:widowControl/>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氯化钠注射液</w:t>
            </w:r>
          </w:p>
        </w:tc>
        <w:tc>
          <w:tcPr>
            <w:tcW w:w="1560" w:type="dxa"/>
            <w:noWrap w:val="0"/>
            <w:vAlign w:val="center"/>
          </w:tcPr>
          <w:p w14:paraId="0DD211A2">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0.9%*2</w:t>
            </w:r>
            <w:r>
              <w:rPr>
                <w:rFonts w:hint="eastAsia" w:ascii="宋体" w:hAnsi="宋体" w:eastAsia="宋体" w:cs="宋体"/>
                <w:b/>
                <w:bCs/>
                <w:color w:val="000000"/>
                <w:kern w:val="0"/>
                <w:sz w:val="24"/>
                <w:szCs w:val="24"/>
                <w:highlight w:val="none"/>
              </w:rPr>
              <w:t>50ml:</w:t>
            </w:r>
            <w:r>
              <w:rPr>
                <w:rFonts w:hint="eastAsia" w:ascii="宋体" w:hAnsi="宋体" w:eastAsia="宋体" w:cs="宋体"/>
                <w:b/>
                <w:bCs/>
                <w:color w:val="000000"/>
                <w:kern w:val="0"/>
                <w:sz w:val="24"/>
                <w:szCs w:val="24"/>
                <w:highlight w:val="none"/>
                <w:lang w:val="en-US" w:eastAsia="zh-CN"/>
              </w:rPr>
              <w:t>2.25</w:t>
            </w:r>
            <w:r>
              <w:rPr>
                <w:rFonts w:hint="eastAsia" w:ascii="宋体" w:hAnsi="宋体" w:eastAsia="宋体" w:cs="宋体"/>
                <w:b/>
                <w:bCs/>
                <w:color w:val="000000"/>
                <w:kern w:val="0"/>
                <w:sz w:val="24"/>
                <w:szCs w:val="24"/>
                <w:highlight w:val="none"/>
              </w:rPr>
              <w:t>g</w:t>
            </w:r>
          </w:p>
        </w:tc>
        <w:tc>
          <w:tcPr>
            <w:tcW w:w="3118" w:type="dxa"/>
            <w:noWrap w:val="0"/>
            <w:vAlign w:val="center"/>
          </w:tcPr>
          <w:p w14:paraId="458E930B">
            <w:pPr>
              <w:widowControl/>
              <w:jc w:val="center"/>
              <w:rPr>
                <w:rFonts w:hint="eastAsia" w:ascii="宋体" w:hAnsi="宋体" w:eastAsia="宋体" w:cs="Times New Roman"/>
                <w:color w:val="222222"/>
                <w:kern w:val="2"/>
                <w:sz w:val="24"/>
                <w:shd w:val="clear" w:color="auto" w:fill="FFFFFF"/>
                <w:lang w:val="en-US" w:eastAsia="zh-CN" w:bidi="ar-SA"/>
              </w:rPr>
            </w:pPr>
            <w:r>
              <w:rPr>
                <w:rFonts w:hint="eastAsia" w:ascii="宋体" w:hAnsi="宋体" w:eastAsia="宋体" w:cs="Times New Roman"/>
                <w:color w:val="222222"/>
                <w:kern w:val="2"/>
                <w:sz w:val="24"/>
                <w:shd w:val="clear" w:color="auto" w:fill="FFFFFF"/>
                <w:lang w:val="en-US" w:eastAsia="zh-CN" w:bidi="ar-SA"/>
              </w:rPr>
              <w:t>软袋（包括非PVC膜和多层共挤输液袋）+双阀（或双塞）</w:t>
            </w:r>
          </w:p>
        </w:tc>
        <w:tc>
          <w:tcPr>
            <w:tcW w:w="851" w:type="dxa"/>
            <w:noWrap w:val="0"/>
            <w:vAlign w:val="center"/>
          </w:tcPr>
          <w:p w14:paraId="30E3128A">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是</w:t>
            </w:r>
          </w:p>
        </w:tc>
      </w:tr>
      <w:tr w14:paraId="5785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1B1E8716">
            <w:pPr>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14</w:t>
            </w:r>
          </w:p>
        </w:tc>
        <w:tc>
          <w:tcPr>
            <w:tcW w:w="2835" w:type="dxa"/>
            <w:noWrap w:val="0"/>
            <w:vAlign w:val="center"/>
          </w:tcPr>
          <w:p w14:paraId="1D888AE2">
            <w:pPr>
              <w:widowControl/>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氯化钠注射液</w:t>
            </w:r>
          </w:p>
        </w:tc>
        <w:tc>
          <w:tcPr>
            <w:tcW w:w="1560" w:type="dxa"/>
            <w:noWrap w:val="0"/>
            <w:vAlign w:val="center"/>
          </w:tcPr>
          <w:p w14:paraId="6EFAEA52">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0.9%*500</w:t>
            </w:r>
            <w:r>
              <w:rPr>
                <w:rFonts w:hint="eastAsia" w:ascii="宋体" w:hAnsi="宋体" w:eastAsia="宋体" w:cs="宋体"/>
                <w:b/>
                <w:bCs/>
                <w:color w:val="000000"/>
                <w:kern w:val="0"/>
                <w:sz w:val="24"/>
                <w:szCs w:val="24"/>
                <w:highlight w:val="none"/>
              </w:rPr>
              <w:t>ml:</w:t>
            </w:r>
            <w:r>
              <w:rPr>
                <w:rFonts w:hint="eastAsia" w:ascii="宋体" w:hAnsi="宋体" w:eastAsia="宋体" w:cs="宋体"/>
                <w:b/>
                <w:bCs/>
                <w:color w:val="000000"/>
                <w:kern w:val="0"/>
                <w:sz w:val="24"/>
                <w:szCs w:val="24"/>
                <w:highlight w:val="none"/>
                <w:lang w:val="en-US" w:eastAsia="zh-CN"/>
              </w:rPr>
              <w:t>4.5</w:t>
            </w:r>
            <w:r>
              <w:rPr>
                <w:rFonts w:hint="eastAsia" w:ascii="宋体" w:hAnsi="宋体" w:eastAsia="宋体" w:cs="宋体"/>
                <w:b/>
                <w:bCs/>
                <w:color w:val="000000"/>
                <w:kern w:val="0"/>
                <w:sz w:val="24"/>
                <w:szCs w:val="24"/>
                <w:highlight w:val="none"/>
              </w:rPr>
              <w:t>g</w:t>
            </w:r>
          </w:p>
        </w:tc>
        <w:tc>
          <w:tcPr>
            <w:tcW w:w="3118" w:type="dxa"/>
            <w:noWrap w:val="0"/>
            <w:vAlign w:val="center"/>
          </w:tcPr>
          <w:p w14:paraId="7D00BFB5">
            <w:pPr>
              <w:widowControl/>
              <w:jc w:val="center"/>
              <w:rPr>
                <w:rFonts w:hint="eastAsia" w:ascii="宋体" w:hAnsi="宋体" w:eastAsia="宋体" w:cs="Times New Roman"/>
                <w:color w:val="222222"/>
                <w:kern w:val="2"/>
                <w:sz w:val="24"/>
                <w:shd w:val="clear" w:color="auto" w:fill="FFFFFF"/>
                <w:lang w:val="en-US" w:eastAsia="zh-CN" w:bidi="ar-SA"/>
              </w:rPr>
            </w:pPr>
            <w:r>
              <w:rPr>
                <w:rFonts w:hint="eastAsia" w:ascii="宋体" w:hAnsi="宋体" w:eastAsia="宋体" w:cs="Times New Roman"/>
                <w:color w:val="222222"/>
                <w:kern w:val="2"/>
                <w:sz w:val="24"/>
                <w:shd w:val="clear" w:color="auto" w:fill="FFFFFF"/>
                <w:lang w:val="en-US" w:eastAsia="zh-CN" w:bidi="ar-SA"/>
              </w:rPr>
              <w:t>软袋（包括非PVC膜和多层共挤输液袋）+双阀（或双塞）</w:t>
            </w:r>
          </w:p>
        </w:tc>
        <w:tc>
          <w:tcPr>
            <w:tcW w:w="851" w:type="dxa"/>
            <w:noWrap w:val="0"/>
            <w:vAlign w:val="center"/>
          </w:tcPr>
          <w:p w14:paraId="286269CA">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是</w:t>
            </w:r>
          </w:p>
        </w:tc>
      </w:tr>
      <w:tr w14:paraId="218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588F1FA4">
            <w:pPr>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15</w:t>
            </w:r>
          </w:p>
        </w:tc>
        <w:tc>
          <w:tcPr>
            <w:tcW w:w="2835" w:type="dxa"/>
            <w:noWrap w:val="0"/>
            <w:vAlign w:val="center"/>
          </w:tcPr>
          <w:p w14:paraId="187EA65B">
            <w:pPr>
              <w:widowControl/>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氯化钠注射液</w:t>
            </w:r>
          </w:p>
        </w:tc>
        <w:tc>
          <w:tcPr>
            <w:tcW w:w="1560" w:type="dxa"/>
            <w:noWrap w:val="0"/>
            <w:vAlign w:val="center"/>
          </w:tcPr>
          <w:p w14:paraId="39D14223">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0.9%*300</w:t>
            </w:r>
            <w:r>
              <w:rPr>
                <w:rFonts w:hint="eastAsia" w:ascii="宋体" w:hAnsi="宋体" w:eastAsia="宋体" w:cs="宋体"/>
                <w:b/>
                <w:bCs/>
                <w:color w:val="000000"/>
                <w:kern w:val="0"/>
                <w:sz w:val="24"/>
                <w:szCs w:val="24"/>
                <w:highlight w:val="none"/>
              </w:rPr>
              <w:t>0ml:</w:t>
            </w:r>
            <w:r>
              <w:rPr>
                <w:rFonts w:hint="eastAsia" w:ascii="宋体" w:hAnsi="宋体" w:eastAsia="宋体" w:cs="宋体"/>
                <w:b/>
                <w:bCs/>
                <w:color w:val="000000"/>
                <w:kern w:val="0"/>
                <w:sz w:val="24"/>
                <w:szCs w:val="24"/>
                <w:highlight w:val="none"/>
                <w:lang w:val="en-US" w:eastAsia="zh-CN"/>
              </w:rPr>
              <w:t>27</w:t>
            </w:r>
            <w:r>
              <w:rPr>
                <w:rFonts w:hint="eastAsia" w:ascii="宋体" w:hAnsi="宋体" w:eastAsia="宋体" w:cs="宋体"/>
                <w:b/>
                <w:bCs/>
                <w:color w:val="000000"/>
                <w:kern w:val="0"/>
                <w:sz w:val="24"/>
                <w:szCs w:val="24"/>
                <w:highlight w:val="none"/>
              </w:rPr>
              <w:t>g</w:t>
            </w:r>
          </w:p>
        </w:tc>
        <w:tc>
          <w:tcPr>
            <w:tcW w:w="3118" w:type="dxa"/>
            <w:noWrap w:val="0"/>
            <w:vAlign w:val="center"/>
          </w:tcPr>
          <w:p w14:paraId="5DD468CD">
            <w:pPr>
              <w:widowControl/>
              <w:jc w:val="center"/>
              <w:rPr>
                <w:rFonts w:hint="eastAsia" w:ascii="宋体" w:hAnsi="宋体" w:eastAsia="宋体" w:cs="Times New Roman"/>
                <w:color w:val="222222"/>
                <w:kern w:val="2"/>
                <w:sz w:val="24"/>
                <w:shd w:val="clear" w:color="auto" w:fill="FFFFFF"/>
                <w:lang w:val="en-US" w:eastAsia="zh-CN" w:bidi="ar-SA"/>
              </w:rPr>
            </w:pPr>
            <w:r>
              <w:rPr>
                <w:rFonts w:hint="eastAsia" w:ascii="宋体" w:hAnsi="宋体" w:eastAsia="宋体" w:cs="Times New Roman"/>
                <w:color w:val="222222"/>
                <w:kern w:val="2"/>
                <w:sz w:val="24"/>
                <w:shd w:val="clear" w:color="auto" w:fill="FFFFFF"/>
                <w:lang w:val="en-US" w:eastAsia="zh-CN" w:bidi="ar-SA"/>
              </w:rPr>
              <w:t>软袋（包括非PVC膜和多层共挤输液袋）+双阀（或双塞）</w:t>
            </w:r>
          </w:p>
        </w:tc>
        <w:tc>
          <w:tcPr>
            <w:tcW w:w="851" w:type="dxa"/>
            <w:noWrap w:val="0"/>
            <w:vAlign w:val="center"/>
          </w:tcPr>
          <w:p w14:paraId="35BDF5B9">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是</w:t>
            </w:r>
          </w:p>
        </w:tc>
      </w:tr>
      <w:tr w14:paraId="6BEC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noWrap w:val="0"/>
            <w:vAlign w:val="top"/>
          </w:tcPr>
          <w:p w14:paraId="76F73BEB">
            <w:pPr>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16</w:t>
            </w:r>
          </w:p>
        </w:tc>
        <w:tc>
          <w:tcPr>
            <w:tcW w:w="2835" w:type="dxa"/>
            <w:noWrap w:val="0"/>
            <w:vAlign w:val="center"/>
          </w:tcPr>
          <w:p w14:paraId="72A1C057">
            <w:pPr>
              <w:widowControl/>
              <w:rPr>
                <w:rFonts w:hint="eastAsia" w:ascii="宋体" w:hAnsi="宋体" w:eastAsia="宋体" w:cs="宋体"/>
                <w:b/>
                <w:bCs/>
                <w:color w:val="000000"/>
                <w:kern w:val="0"/>
                <w:sz w:val="24"/>
                <w:szCs w:val="24"/>
                <w:highlight w:val="none"/>
                <w:lang w:val="en-US" w:eastAsia="zh-CN" w:bidi="ar-SA"/>
              </w:rPr>
            </w:pPr>
            <w:r>
              <w:rPr>
                <w:rFonts w:hint="eastAsia" w:hAnsi="宋体" w:eastAsia="宋体" w:cs="宋体"/>
                <w:b/>
                <w:bCs/>
                <w:color w:val="000000"/>
                <w:kern w:val="0"/>
                <w:sz w:val="24"/>
                <w:szCs w:val="24"/>
                <w:highlight w:val="none"/>
                <w:lang w:val="en-US" w:eastAsia="zh-CN"/>
              </w:rPr>
              <w:t>生理冲洗</w:t>
            </w:r>
            <w:r>
              <w:rPr>
                <w:rFonts w:hint="eastAsia" w:ascii="宋体" w:hAnsi="宋体" w:eastAsia="宋体" w:cs="宋体"/>
                <w:b/>
                <w:bCs/>
                <w:color w:val="000000"/>
                <w:kern w:val="0"/>
                <w:sz w:val="24"/>
                <w:szCs w:val="24"/>
                <w:highlight w:val="none"/>
                <w:lang w:val="en-US" w:eastAsia="zh-CN"/>
              </w:rPr>
              <w:t>氯化钠</w:t>
            </w:r>
          </w:p>
        </w:tc>
        <w:tc>
          <w:tcPr>
            <w:tcW w:w="1560" w:type="dxa"/>
            <w:noWrap w:val="0"/>
            <w:vAlign w:val="center"/>
          </w:tcPr>
          <w:p w14:paraId="233BB18B">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0.9%*500</w:t>
            </w:r>
            <w:r>
              <w:rPr>
                <w:rFonts w:hint="eastAsia" w:ascii="宋体" w:hAnsi="宋体" w:eastAsia="宋体" w:cs="宋体"/>
                <w:b/>
                <w:bCs/>
                <w:color w:val="000000"/>
                <w:kern w:val="0"/>
                <w:sz w:val="24"/>
                <w:szCs w:val="24"/>
                <w:highlight w:val="none"/>
              </w:rPr>
              <w:t>ml:</w:t>
            </w:r>
            <w:r>
              <w:rPr>
                <w:rFonts w:hint="eastAsia" w:ascii="宋体" w:hAnsi="宋体" w:eastAsia="宋体" w:cs="宋体"/>
                <w:b/>
                <w:bCs/>
                <w:color w:val="000000"/>
                <w:kern w:val="0"/>
                <w:sz w:val="24"/>
                <w:szCs w:val="24"/>
                <w:highlight w:val="none"/>
                <w:lang w:val="en-US" w:eastAsia="zh-CN"/>
              </w:rPr>
              <w:t>4.5</w:t>
            </w:r>
            <w:r>
              <w:rPr>
                <w:rFonts w:hint="eastAsia" w:ascii="宋体" w:hAnsi="宋体" w:eastAsia="宋体" w:cs="宋体"/>
                <w:b/>
                <w:bCs/>
                <w:color w:val="000000"/>
                <w:kern w:val="0"/>
                <w:sz w:val="24"/>
                <w:szCs w:val="24"/>
                <w:highlight w:val="none"/>
              </w:rPr>
              <w:t>g</w:t>
            </w:r>
          </w:p>
        </w:tc>
        <w:tc>
          <w:tcPr>
            <w:tcW w:w="3118" w:type="dxa"/>
            <w:noWrap w:val="0"/>
            <w:vAlign w:val="center"/>
          </w:tcPr>
          <w:p w14:paraId="3FBC7CD6">
            <w:pPr>
              <w:widowControl/>
              <w:jc w:val="center"/>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Times New Roman"/>
                <w:color w:val="222222"/>
                <w:kern w:val="2"/>
                <w:sz w:val="24"/>
                <w:highlight w:val="none"/>
                <w:shd w:val="clear" w:color="auto" w:fill="FFFFFF"/>
                <w:lang w:val="en-US" w:eastAsia="zh-CN" w:bidi="ar-SA"/>
              </w:rPr>
              <w:t>塑料瓶</w:t>
            </w:r>
            <w:r>
              <w:rPr>
                <w:rFonts w:hint="eastAsia" w:hAnsi="宋体" w:eastAsia="宋体" w:cs="Times New Roman"/>
                <w:color w:val="222222"/>
                <w:kern w:val="2"/>
                <w:sz w:val="24"/>
                <w:highlight w:val="none"/>
                <w:shd w:val="clear" w:color="auto" w:fill="FFFFFF"/>
                <w:lang w:val="en-US" w:eastAsia="zh-CN" w:bidi="ar-SA"/>
              </w:rPr>
              <w:t>或直立式输液袋（聚丙烯）</w:t>
            </w:r>
          </w:p>
        </w:tc>
        <w:tc>
          <w:tcPr>
            <w:tcW w:w="851" w:type="dxa"/>
            <w:noWrap w:val="0"/>
            <w:vAlign w:val="center"/>
          </w:tcPr>
          <w:p w14:paraId="3B880D2A">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是</w:t>
            </w:r>
          </w:p>
        </w:tc>
      </w:tr>
    </w:tbl>
    <w:p w14:paraId="0B210245">
      <w:pPr>
        <w:spacing w:line="246" w:lineRule="auto"/>
        <w:ind w:right="500" w:firstLine="607" w:firstLineChars="253"/>
        <w:rPr>
          <w:rFonts w:hint="eastAsia" w:hAnsi="宋体" w:cs="宋体"/>
          <w:color w:val="000000"/>
          <w:sz w:val="24"/>
          <w:szCs w:val="24"/>
          <w:highlight w:val="none"/>
        </w:rPr>
      </w:pPr>
      <w:r>
        <w:rPr>
          <w:rFonts w:hint="eastAsia" w:hAnsi="宋体" w:cs="宋体"/>
          <w:color w:val="000000"/>
          <w:sz w:val="24"/>
          <w:szCs w:val="24"/>
        </w:rPr>
        <w:t>备注：1、</w:t>
      </w:r>
      <w:r>
        <w:rPr>
          <w:rFonts w:hint="eastAsia" w:hAnsi="宋体" w:cs="宋体"/>
          <w:color w:val="000000"/>
          <w:sz w:val="24"/>
          <w:szCs w:val="24"/>
          <w:highlight w:val="none"/>
        </w:rPr>
        <w:t>参与投标品种为</w:t>
      </w:r>
      <w:r>
        <w:rPr>
          <w:rFonts w:hint="eastAsia" w:hAnsi="宋体" w:cs="宋体"/>
          <w:color w:val="000000"/>
          <w:sz w:val="24"/>
          <w:szCs w:val="24"/>
          <w:highlight w:val="none"/>
          <w:lang w:eastAsia="zh-CN"/>
        </w:rPr>
        <w:t>浙江省"智彗医保"招采子系统</w:t>
      </w:r>
      <w:r>
        <w:rPr>
          <w:rFonts w:hint="eastAsia" w:hAnsi="宋体" w:cs="宋体"/>
          <w:color w:val="000000"/>
          <w:sz w:val="24"/>
          <w:szCs w:val="24"/>
          <w:highlight w:val="none"/>
        </w:rPr>
        <w:t>中标(不包括备案)</w:t>
      </w:r>
      <w:r>
        <w:rPr>
          <w:rFonts w:hint="eastAsia" w:hAnsi="宋体" w:cs="宋体"/>
          <w:color w:val="000000"/>
          <w:sz w:val="24"/>
          <w:szCs w:val="24"/>
          <w:highlight w:val="none"/>
          <w:lang w:eastAsia="zh-CN"/>
        </w:rPr>
        <w:t>品种</w:t>
      </w:r>
      <w:r>
        <w:rPr>
          <w:rFonts w:hint="eastAsia" w:hAnsi="宋体" w:cs="宋体"/>
          <w:color w:val="000000"/>
          <w:sz w:val="24"/>
          <w:szCs w:val="24"/>
          <w:highlight w:val="none"/>
        </w:rPr>
        <w:t>；</w:t>
      </w:r>
    </w:p>
    <w:p w14:paraId="5EE50587">
      <w:pPr>
        <w:spacing w:line="246" w:lineRule="auto"/>
        <w:ind w:right="500" w:firstLine="607" w:firstLineChars="253"/>
        <w:rPr>
          <w:rFonts w:hint="eastAsia" w:hAnsi="宋体" w:cs="宋体"/>
          <w:color w:val="000000"/>
          <w:sz w:val="24"/>
          <w:szCs w:val="24"/>
        </w:rPr>
      </w:pPr>
      <w:r>
        <w:rPr>
          <w:rFonts w:hint="eastAsia" w:hAnsi="宋体" w:cs="宋体"/>
          <w:color w:val="000000"/>
          <w:sz w:val="24"/>
          <w:szCs w:val="24"/>
        </w:rPr>
        <w:t>2、参与投标品种均已授于浙江济世源医药公司配送权；</w:t>
      </w:r>
    </w:p>
    <w:p w14:paraId="51305750">
      <w:pPr>
        <w:spacing w:line="246" w:lineRule="auto"/>
        <w:ind w:right="500" w:firstLine="607" w:firstLineChars="253"/>
        <w:rPr>
          <w:rFonts w:hint="eastAsia" w:hAnsi="宋体" w:cs="宋体"/>
          <w:color w:val="000000"/>
          <w:sz w:val="24"/>
          <w:szCs w:val="24"/>
        </w:rPr>
      </w:pPr>
      <w:r>
        <w:rPr>
          <w:rFonts w:hint="eastAsia" w:hAnsi="宋体" w:eastAsia="宋体" w:cs="宋体"/>
          <w:color w:val="000000"/>
          <w:sz w:val="24"/>
          <w:szCs w:val="24"/>
          <w:highlight w:val="none"/>
        </w:rPr>
        <w:t>3、</w:t>
      </w:r>
      <w:r>
        <w:rPr>
          <w:rFonts w:hint="eastAsia" w:hAnsi="宋体" w:cs="宋体"/>
          <w:color w:val="000000"/>
          <w:sz w:val="24"/>
          <w:szCs w:val="24"/>
          <w:highlight w:val="none"/>
        </w:rPr>
        <w:t>本次</w:t>
      </w:r>
      <w:r>
        <w:rPr>
          <w:rFonts w:hint="eastAsia" w:hAnsi="宋体" w:cs="宋体"/>
          <w:color w:val="000000"/>
          <w:sz w:val="24"/>
          <w:szCs w:val="24"/>
        </w:rPr>
        <w:t>招标品种包含温岭市第一人民医院</w:t>
      </w:r>
      <w:r>
        <w:rPr>
          <w:rFonts w:hint="eastAsia" w:hAnsi="宋体" w:cs="宋体"/>
          <w:color w:val="000000"/>
          <w:sz w:val="24"/>
          <w:szCs w:val="24"/>
          <w:lang w:eastAsia="zh-CN"/>
        </w:rPr>
        <w:t>主院区、滨海院区及</w:t>
      </w:r>
      <w:r>
        <w:rPr>
          <w:rFonts w:hint="eastAsia" w:hAnsi="宋体" w:cs="宋体"/>
          <w:color w:val="000000"/>
          <w:sz w:val="24"/>
          <w:szCs w:val="24"/>
        </w:rPr>
        <w:t>各医共体成员单位所需用量。</w:t>
      </w:r>
    </w:p>
    <w:p w14:paraId="532EBB88">
      <w:pPr>
        <w:spacing w:line="246" w:lineRule="auto"/>
        <w:ind w:right="500" w:firstLine="607" w:firstLineChars="253"/>
        <w:rPr>
          <w:rFonts w:hAnsi="宋体" w:cs="宋体"/>
          <w:color w:val="000000"/>
          <w:sz w:val="24"/>
          <w:szCs w:val="24"/>
        </w:rPr>
      </w:pPr>
      <w:r>
        <w:rPr>
          <w:rFonts w:hint="eastAsia" w:hAnsi="宋体" w:cs="宋体"/>
          <w:color w:val="000000"/>
          <w:sz w:val="24"/>
          <w:szCs w:val="24"/>
          <w:lang w:val="en-US" w:eastAsia="zh-CN"/>
        </w:rPr>
        <w:t>4</w:t>
      </w:r>
      <w:r>
        <w:rPr>
          <w:rFonts w:hint="eastAsia" w:hAnsi="宋体" w:cs="宋体"/>
          <w:color w:val="000000"/>
          <w:sz w:val="24"/>
          <w:szCs w:val="24"/>
        </w:rPr>
        <w:t>、参与投标品种应与温岭市第一人民医院</w:t>
      </w:r>
      <w:r>
        <w:rPr>
          <w:rFonts w:hint="eastAsia" w:hAnsi="宋体" w:cs="宋体"/>
          <w:color w:val="000000"/>
          <w:sz w:val="24"/>
          <w:szCs w:val="24"/>
          <w:lang w:eastAsia="zh-CN"/>
        </w:rPr>
        <w:t>主院区、滨海院区及</w:t>
      </w:r>
      <w:r>
        <w:rPr>
          <w:rFonts w:hint="eastAsia" w:hAnsi="宋体" w:cs="宋体"/>
          <w:color w:val="000000"/>
          <w:sz w:val="24"/>
          <w:szCs w:val="24"/>
        </w:rPr>
        <w:t>医共成员单位所使用注射器适配。</w:t>
      </w:r>
    </w:p>
    <w:p w14:paraId="39421052">
      <w:pPr>
        <w:pStyle w:val="2"/>
        <w:ind w:firstLine="600" w:firstLineChars="250"/>
        <w:rPr>
          <w:rFonts w:cs="宋体"/>
          <w:color w:val="000000"/>
          <w:sz w:val="24"/>
          <w:szCs w:val="24"/>
        </w:rPr>
      </w:pPr>
      <w:r>
        <w:rPr>
          <w:rFonts w:hint="eastAsia" w:cs="宋体"/>
          <w:color w:val="000000"/>
          <w:sz w:val="24"/>
          <w:szCs w:val="24"/>
          <w:lang w:val="en-US" w:eastAsia="zh-CN"/>
        </w:rPr>
        <w:t>5</w:t>
      </w:r>
      <w:r>
        <w:rPr>
          <w:rFonts w:cs="宋体"/>
          <w:color w:val="000000"/>
          <w:sz w:val="24"/>
          <w:szCs w:val="24"/>
        </w:rPr>
        <w:t>、</w:t>
      </w:r>
      <w:r>
        <w:rPr>
          <w:rFonts w:hint="eastAsia" w:hAnsi="宋体" w:cs="宋体"/>
          <w:bCs/>
          <w:sz w:val="24"/>
          <w:szCs w:val="24"/>
          <w:lang w:eastAsia="zh-CN"/>
        </w:rPr>
        <w:t>若</w:t>
      </w:r>
      <w:r>
        <w:rPr>
          <w:rFonts w:hint="eastAsia" w:hAnsi="宋体" w:cs="宋体"/>
          <w:bCs/>
          <w:sz w:val="24"/>
          <w:szCs w:val="24"/>
        </w:rPr>
        <w:t>中标品种</w:t>
      </w:r>
      <w:r>
        <w:rPr>
          <w:rFonts w:hint="eastAsia" w:hAnsi="宋体" w:cs="宋体"/>
          <w:bCs/>
          <w:sz w:val="24"/>
          <w:szCs w:val="24"/>
          <w:lang w:eastAsia="zh-CN"/>
        </w:rPr>
        <w:t>在相关采购平台</w:t>
      </w:r>
      <w:r>
        <w:rPr>
          <w:rFonts w:hint="eastAsia" w:hAnsi="宋体" w:cs="宋体"/>
          <w:bCs/>
          <w:sz w:val="24"/>
          <w:szCs w:val="24"/>
        </w:rPr>
        <w:t>失标或被国家相关部门发文停止销售使用，本合同自动终止</w:t>
      </w:r>
      <w:r>
        <w:rPr>
          <w:rFonts w:hint="eastAsia" w:hAnsi="宋体" w:cs="宋体"/>
          <w:bCs/>
          <w:sz w:val="24"/>
          <w:szCs w:val="24"/>
          <w:lang w:eastAsia="zh-CN"/>
        </w:rPr>
        <w:t>。</w:t>
      </w:r>
    </w:p>
    <w:p w14:paraId="1DC7286F">
      <w:pPr>
        <w:rPr>
          <w:rFonts w:hint="default"/>
        </w:rPr>
      </w:pPr>
      <w:r>
        <w:rPr>
          <w:rFonts w:hint="eastAsia" w:cs="宋体"/>
          <w:color w:val="000000"/>
          <w:sz w:val="24"/>
          <w:szCs w:val="24"/>
          <w:lang w:val="en-US" w:eastAsia="zh-CN"/>
        </w:rPr>
        <w:t xml:space="preserve">     6、</w:t>
      </w:r>
      <w:r>
        <w:rPr>
          <w:rFonts w:cs="宋体"/>
          <w:color w:val="000000"/>
          <w:sz w:val="24"/>
          <w:szCs w:val="24"/>
        </w:rPr>
        <w:t>本轮招标采购期限为两年。</w:t>
      </w:r>
    </w:p>
    <w:p w14:paraId="678C42EE">
      <w:pPr>
        <w:widowControl/>
        <w:spacing w:line="276" w:lineRule="auto"/>
        <w:jc w:val="left"/>
        <w:rPr>
          <w:rFonts w:hint="eastAsia" w:hAnsi="宋体" w:cs="宋体"/>
          <w:sz w:val="24"/>
          <w:szCs w:val="24"/>
        </w:rPr>
      </w:pPr>
      <w:r>
        <w:rPr>
          <w:rFonts w:hint="eastAsia" w:hAnsi="宋体" w:cs="宋体"/>
          <w:b/>
          <w:bCs/>
          <w:sz w:val="24"/>
          <w:szCs w:val="24"/>
        </w:rPr>
        <w:t xml:space="preserve">     六、投标供应商资格要求</w:t>
      </w:r>
      <w:r>
        <w:rPr>
          <w:rFonts w:hint="eastAsia" w:hAnsi="宋体" w:cs="宋体"/>
          <w:sz w:val="24"/>
          <w:szCs w:val="24"/>
        </w:rPr>
        <w:t>：</w:t>
      </w:r>
    </w:p>
    <w:p w14:paraId="79917D99">
      <w:pPr>
        <w:tabs>
          <w:tab w:val="left" w:pos="180"/>
          <w:tab w:val="left" w:pos="360"/>
          <w:tab w:val="left" w:pos="540"/>
          <w:tab w:val="left" w:pos="8280"/>
        </w:tabs>
        <w:autoSpaceDE w:val="0"/>
        <w:autoSpaceDN w:val="0"/>
        <w:adjustRightInd w:val="0"/>
        <w:spacing w:line="276" w:lineRule="auto"/>
        <w:jc w:val="left"/>
        <w:rPr>
          <w:rFonts w:hint="eastAsia" w:hAnsi="宋体" w:cs="宋体"/>
          <w:sz w:val="24"/>
          <w:szCs w:val="24"/>
        </w:rPr>
      </w:pPr>
      <w:r>
        <w:rPr>
          <w:rFonts w:hint="eastAsia" w:hAnsi="宋体" w:cs="宋体"/>
          <w:sz w:val="24"/>
          <w:szCs w:val="24"/>
        </w:rPr>
        <w:t xml:space="preserve">  （一）符合《中华人民共和国政府采购法》第二十二条规定的供应商资格条件。</w:t>
      </w:r>
    </w:p>
    <w:p w14:paraId="6D3BD998">
      <w:pPr>
        <w:widowControl/>
        <w:spacing w:line="276" w:lineRule="auto"/>
        <w:ind w:firstLine="480" w:firstLineChars="200"/>
        <w:jc w:val="left"/>
        <w:rPr>
          <w:rFonts w:hint="eastAsia" w:hAnsi="宋体" w:cs="宋体"/>
          <w:sz w:val="24"/>
          <w:szCs w:val="24"/>
        </w:rPr>
      </w:pPr>
      <w:r>
        <w:rPr>
          <w:rFonts w:hint="eastAsia" w:hAnsi="宋体" w:cs="宋体"/>
          <w:sz w:val="24"/>
          <w:szCs w:val="24"/>
        </w:rPr>
        <w:t>1、具有独立承担民事责任的能力；</w:t>
      </w:r>
    </w:p>
    <w:p w14:paraId="5E58E688">
      <w:pPr>
        <w:widowControl/>
        <w:spacing w:line="276" w:lineRule="auto"/>
        <w:ind w:firstLine="480" w:firstLineChars="200"/>
        <w:jc w:val="left"/>
        <w:rPr>
          <w:rFonts w:hint="eastAsia" w:hAnsi="宋体" w:cs="宋体"/>
          <w:sz w:val="24"/>
          <w:szCs w:val="24"/>
        </w:rPr>
      </w:pPr>
      <w:r>
        <w:rPr>
          <w:rFonts w:hint="eastAsia" w:hAnsi="宋体" w:cs="宋体"/>
          <w:sz w:val="24"/>
          <w:szCs w:val="24"/>
        </w:rPr>
        <w:t>2、具有良好的商业信誉和健全的财务会计制度；</w:t>
      </w:r>
    </w:p>
    <w:p w14:paraId="75D90E9D">
      <w:pPr>
        <w:widowControl/>
        <w:spacing w:line="276" w:lineRule="auto"/>
        <w:ind w:firstLine="480" w:firstLineChars="200"/>
        <w:jc w:val="left"/>
        <w:rPr>
          <w:rFonts w:hint="eastAsia" w:hAnsi="宋体" w:cs="宋体"/>
          <w:sz w:val="24"/>
          <w:szCs w:val="24"/>
        </w:rPr>
      </w:pPr>
      <w:r>
        <w:rPr>
          <w:rFonts w:hint="eastAsia" w:hAnsi="宋体" w:cs="宋体"/>
          <w:sz w:val="24"/>
          <w:szCs w:val="24"/>
        </w:rPr>
        <w:t>3、具有履行合同所必需的设备和专业技术能力；</w:t>
      </w:r>
    </w:p>
    <w:p w14:paraId="6642A446">
      <w:pPr>
        <w:widowControl/>
        <w:spacing w:line="276" w:lineRule="auto"/>
        <w:ind w:firstLine="480" w:firstLineChars="200"/>
        <w:jc w:val="left"/>
        <w:rPr>
          <w:rFonts w:hint="eastAsia" w:hAnsi="宋体" w:cs="宋体"/>
          <w:sz w:val="24"/>
          <w:szCs w:val="24"/>
        </w:rPr>
      </w:pPr>
      <w:r>
        <w:rPr>
          <w:rFonts w:hint="eastAsia" w:hAnsi="宋体" w:cs="宋体"/>
          <w:sz w:val="24"/>
          <w:szCs w:val="24"/>
        </w:rPr>
        <w:t>4、有依法缴纳税收和社会保障资金的良好记录；</w:t>
      </w:r>
      <w:bookmarkStart w:id="1" w:name="_GoBack"/>
      <w:bookmarkEnd w:id="1"/>
    </w:p>
    <w:p w14:paraId="6BFF1277">
      <w:pPr>
        <w:widowControl/>
        <w:snapToGrid w:val="0"/>
        <w:spacing w:line="276" w:lineRule="auto"/>
        <w:ind w:firstLine="480" w:firstLineChars="200"/>
        <w:rPr>
          <w:rFonts w:hint="eastAsia" w:hAnsi="宋体" w:cs="宋体"/>
          <w:sz w:val="24"/>
          <w:szCs w:val="24"/>
        </w:rPr>
      </w:pPr>
      <w:r>
        <w:rPr>
          <w:rFonts w:hint="eastAsia" w:hAnsi="宋体" w:cs="宋体"/>
          <w:sz w:val="24"/>
          <w:szCs w:val="24"/>
        </w:rPr>
        <w:t>5、参加政府采购活动前三年内，在经营活动中没有重大违法记录；</w:t>
      </w:r>
    </w:p>
    <w:p w14:paraId="07C20A36">
      <w:pPr>
        <w:widowControl/>
        <w:snapToGrid w:val="0"/>
        <w:spacing w:line="276" w:lineRule="auto"/>
        <w:ind w:firstLine="480" w:firstLineChars="200"/>
        <w:rPr>
          <w:rFonts w:hint="eastAsia" w:hAnsi="宋体" w:cs="宋体"/>
          <w:sz w:val="24"/>
          <w:szCs w:val="24"/>
        </w:rPr>
      </w:pPr>
      <w:r>
        <w:rPr>
          <w:rFonts w:hint="eastAsia" w:hAnsi="宋体" w:cs="宋体"/>
          <w:sz w:val="24"/>
          <w:szCs w:val="24"/>
        </w:rPr>
        <w:t>6、法律、行政法规规定的其他条件；</w:t>
      </w:r>
    </w:p>
    <w:p w14:paraId="1502B252">
      <w:pPr>
        <w:pStyle w:val="2"/>
        <w:spacing w:after="0" w:line="276" w:lineRule="auto"/>
        <w:ind w:firstLine="480" w:firstLineChars="200"/>
        <w:rPr>
          <w:rFonts w:cs="宋体"/>
          <w:sz w:val="24"/>
          <w:szCs w:val="24"/>
        </w:rPr>
      </w:pPr>
      <w:r>
        <w:rPr>
          <w:rFonts w:cs="宋体"/>
          <w:sz w:val="24"/>
          <w:szCs w:val="24"/>
        </w:rPr>
        <w:t>（二）特定资格条件：</w:t>
      </w:r>
    </w:p>
    <w:p w14:paraId="6B5A3C24">
      <w:pPr>
        <w:spacing w:line="276" w:lineRule="auto"/>
        <w:rPr>
          <w:rFonts w:hAnsi="宋体" w:cs="宋体"/>
          <w:bCs/>
          <w:sz w:val="24"/>
          <w:szCs w:val="24"/>
        </w:rPr>
      </w:pPr>
      <w:r>
        <w:rPr>
          <w:rFonts w:hint="eastAsia" w:hAnsi="宋体" w:cs="宋体"/>
          <w:bCs/>
          <w:sz w:val="24"/>
          <w:szCs w:val="24"/>
        </w:rPr>
        <w:t xml:space="preserve">    1、要求所有的产品资质证件齐全符合国家规定要求：产品资质证件包括经销商公司和厂家营业执照、药品生产许可证、GMP认证证书、药品经营许可证、GSP认证证书、产品法人授权委托书原件（被授权人姓名、身份证号码、以及授权销售的品种、地域、期限）、产品注册证等证件复印件；</w:t>
      </w:r>
    </w:p>
    <w:p w14:paraId="15C70061">
      <w:pPr>
        <w:spacing w:line="276" w:lineRule="auto"/>
        <w:rPr>
          <w:rFonts w:hint="eastAsia" w:hAnsi="宋体" w:cs="宋体"/>
          <w:bCs/>
          <w:sz w:val="24"/>
          <w:szCs w:val="24"/>
        </w:rPr>
      </w:pPr>
      <w:r>
        <w:rPr>
          <w:rFonts w:hint="eastAsia" w:hAnsi="宋体" w:cs="宋体"/>
          <w:bCs/>
          <w:sz w:val="24"/>
          <w:szCs w:val="24"/>
        </w:rPr>
        <w:t xml:space="preserve">    2、</w:t>
      </w:r>
      <w:r>
        <w:rPr>
          <w:rFonts w:hint="eastAsia" w:hAnsi="宋体" w:cs="宋体"/>
          <w:color w:val="000000"/>
          <w:sz w:val="24"/>
          <w:szCs w:val="24"/>
        </w:rPr>
        <w:t>参与投标品种为</w:t>
      </w:r>
      <w:r>
        <w:rPr>
          <w:rFonts w:hint="eastAsia" w:hAnsi="宋体" w:cs="宋体"/>
          <w:color w:val="000000"/>
          <w:sz w:val="24"/>
          <w:szCs w:val="24"/>
          <w:lang w:eastAsia="zh-CN"/>
        </w:rPr>
        <w:t>浙江省"智彗医保"招采子系统</w:t>
      </w:r>
      <w:r>
        <w:rPr>
          <w:rFonts w:hint="eastAsia" w:hAnsi="宋体" w:cs="宋体"/>
          <w:color w:val="000000"/>
          <w:sz w:val="24"/>
          <w:szCs w:val="24"/>
        </w:rPr>
        <w:t>中标(不包括备案)品种</w:t>
      </w:r>
      <w:r>
        <w:rPr>
          <w:rFonts w:hint="eastAsia" w:hAnsi="宋体"/>
          <w:sz w:val="24"/>
          <w:szCs w:val="24"/>
        </w:rPr>
        <w:t>，可以在浙江省平台上采购；</w:t>
      </w:r>
    </w:p>
    <w:p w14:paraId="148670C1">
      <w:pPr>
        <w:spacing w:line="276" w:lineRule="auto"/>
        <w:ind w:firstLine="480" w:firstLineChars="200"/>
        <w:rPr>
          <w:rFonts w:hint="eastAsia" w:hAnsi="宋体" w:cs="宋体"/>
          <w:bCs/>
          <w:sz w:val="24"/>
          <w:szCs w:val="24"/>
        </w:rPr>
      </w:pPr>
      <w:r>
        <w:rPr>
          <w:rFonts w:hint="eastAsia" w:hAnsi="宋体"/>
          <w:sz w:val="24"/>
          <w:szCs w:val="24"/>
        </w:rPr>
        <w:t>3</w:t>
      </w:r>
      <w:r>
        <w:rPr>
          <w:rFonts w:hint="eastAsia" w:hAnsi="宋体" w:cs="宋体"/>
          <w:bCs/>
          <w:sz w:val="24"/>
          <w:szCs w:val="24"/>
        </w:rPr>
        <w:t>、参与投标品种均已授于浙江济世源医药公司配送权；</w:t>
      </w:r>
    </w:p>
    <w:p w14:paraId="7F68358A">
      <w:pPr>
        <w:widowControl/>
        <w:spacing w:line="276" w:lineRule="auto"/>
        <w:ind w:firstLine="482" w:firstLineChars="200"/>
        <w:jc w:val="left"/>
        <w:rPr>
          <w:rFonts w:hint="eastAsia" w:hAnsi="宋体" w:cs="宋体"/>
          <w:sz w:val="24"/>
          <w:szCs w:val="24"/>
        </w:rPr>
      </w:pPr>
      <w:r>
        <w:rPr>
          <w:rFonts w:hint="eastAsia" w:hAnsi="宋体" w:cs="宋体"/>
          <w:b/>
          <w:bCs/>
          <w:sz w:val="24"/>
          <w:szCs w:val="24"/>
        </w:rPr>
        <w:t>七、采购文件的获取时间及地点等</w:t>
      </w:r>
      <w:r>
        <w:rPr>
          <w:rFonts w:hint="eastAsia" w:hAnsi="宋体" w:cs="宋体"/>
          <w:sz w:val="24"/>
          <w:szCs w:val="24"/>
        </w:rPr>
        <w:t>：</w:t>
      </w:r>
    </w:p>
    <w:p w14:paraId="6D667B9B">
      <w:pPr>
        <w:widowControl/>
        <w:snapToGrid w:val="0"/>
        <w:spacing w:line="276" w:lineRule="auto"/>
        <w:ind w:firstLine="480" w:firstLineChars="200"/>
        <w:rPr>
          <w:rFonts w:hint="eastAsia" w:hAnsi="宋体" w:eastAsia="宋体" w:cs="宋体"/>
          <w:bCs/>
          <w:sz w:val="24"/>
          <w:szCs w:val="24"/>
        </w:rPr>
      </w:pPr>
      <w:r>
        <w:rPr>
          <w:rFonts w:hint="eastAsia" w:hAnsi="宋体" w:cs="宋体"/>
          <w:sz w:val="24"/>
          <w:szCs w:val="24"/>
        </w:rPr>
        <w:t>1、</w:t>
      </w:r>
      <w:r>
        <w:rPr>
          <w:rFonts w:hint="eastAsia" w:hAnsi="宋体" w:eastAsia="宋体" w:cs="宋体"/>
          <w:bCs/>
          <w:sz w:val="24"/>
          <w:szCs w:val="24"/>
        </w:rPr>
        <w:t>获取时间：202</w:t>
      </w:r>
      <w:r>
        <w:rPr>
          <w:rFonts w:hint="eastAsia" w:hAnsi="宋体" w:eastAsia="宋体" w:cs="宋体"/>
          <w:bCs/>
          <w:sz w:val="24"/>
          <w:szCs w:val="24"/>
          <w:lang w:val="en-US" w:eastAsia="zh-CN"/>
        </w:rPr>
        <w:t>4</w:t>
      </w:r>
      <w:r>
        <w:rPr>
          <w:rFonts w:hint="eastAsia" w:hAnsi="宋体" w:eastAsia="宋体" w:cs="宋体"/>
          <w:bCs/>
          <w:sz w:val="24"/>
          <w:szCs w:val="24"/>
        </w:rPr>
        <w:t>年</w:t>
      </w:r>
      <w:r>
        <w:rPr>
          <w:rFonts w:hint="eastAsia" w:hAnsi="宋体" w:eastAsia="宋体" w:cs="宋体"/>
          <w:bCs/>
          <w:sz w:val="24"/>
          <w:szCs w:val="24"/>
          <w:lang w:val="en-US" w:eastAsia="zh-CN"/>
        </w:rPr>
        <w:t>9</w:t>
      </w:r>
      <w:r>
        <w:rPr>
          <w:rFonts w:hint="eastAsia" w:hAnsi="宋体" w:eastAsia="宋体" w:cs="宋体"/>
          <w:bCs/>
          <w:sz w:val="24"/>
          <w:szCs w:val="24"/>
        </w:rPr>
        <w:t xml:space="preserve"> 月</w:t>
      </w:r>
      <w:r>
        <w:rPr>
          <w:rFonts w:hint="eastAsia" w:hAnsi="宋体" w:eastAsia="宋体" w:cs="宋体"/>
          <w:bCs/>
          <w:sz w:val="24"/>
          <w:szCs w:val="24"/>
          <w:lang w:val="en-US" w:eastAsia="zh-CN"/>
        </w:rPr>
        <w:t>1</w:t>
      </w:r>
      <w:r>
        <w:rPr>
          <w:rFonts w:hint="eastAsia" w:hAnsi="宋体" w:eastAsia="宋体" w:cs="宋体"/>
          <w:bCs/>
          <w:sz w:val="24"/>
          <w:szCs w:val="24"/>
        </w:rPr>
        <w:t>日起至202</w:t>
      </w:r>
      <w:r>
        <w:rPr>
          <w:rFonts w:hint="eastAsia" w:hAnsi="宋体" w:eastAsia="宋体" w:cs="宋体"/>
          <w:bCs/>
          <w:sz w:val="24"/>
          <w:szCs w:val="24"/>
          <w:lang w:val="en-US" w:eastAsia="zh-CN"/>
        </w:rPr>
        <w:t>4</w:t>
      </w:r>
      <w:r>
        <w:rPr>
          <w:rFonts w:hint="eastAsia" w:hAnsi="宋体" w:eastAsia="宋体" w:cs="宋体"/>
          <w:bCs/>
          <w:sz w:val="24"/>
          <w:szCs w:val="24"/>
        </w:rPr>
        <w:t>年</w:t>
      </w:r>
      <w:r>
        <w:rPr>
          <w:rFonts w:hint="eastAsia" w:hAnsi="宋体" w:eastAsia="宋体" w:cs="宋体"/>
          <w:bCs/>
          <w:sz w:val="24"/>
          <w:szCs w:val="24"/>
          <w:lang w:val="en-US" w:eastAsia="zh-CN"/>
        </w:rPr>
        <w:t>9</w:t>
      </w:r>
      <w:r>
        <w:rPr>
          <w:rFonts w:hint="eastAsia" w:hAnsi="宋体" w:eastAsia="宋体" w:cs="宋体"/>
          <w:bCs/>
          <w:sz w:val="24"/>
          <w:szCs w:val="24"/>
        </w:rPr>
        <w:t xml:space="preserve"> 月</w:t>
      </w:r>
      <w:r>
        <w:rPr>
          <w:rFonts w:hint="eastAsia" w:hAnsi="宋体" w:eastAsia="宋体" w:cs="宋体"/>
          <w:bCs/>
          <w:sz w:val="24"/>
          <w:szCs w:val="24"/>
          <w:lang w:val="en-US" w:eastAsia="zh-CN"/>
        </w:rPr>
        <w:t>20</w:t>
      </w:r>
      <w:r>
        <w:rPr>
          <w:rFonts w:hint="eastAsia" w:hAnsi="宋体" w:eastAsia="宋体" w:cs="宋体"/>
          <w:bCs/>
          <w:sz w:val="24"/>
          <w:szCs w:val="24"/>
        </w:rPr>
        <w:t>日，上午：8：00-1</w:t>
      </w:r>
      <w:r>
        <w:rPr>
          <w:rFonts w:hint="eastAsia" w:hAnsi="宋体" w:eastAsia="宋体" w:cs="宋体"/>
          <w:bCs/>
          <w:sz w:val="24"/>
          <w:szCs w:val="24"/>
          <w:lang w:val="en-US" w:eastAsia="zh-CN"/>
        </w:rPr>
        <w:t>2</w:t>
      </w:r>
      <w:r>
        <w:rPr>
          <w:rFonts w:hint="eastAsia" w:hAnsi="宋体" w:eastAsia="宋体" w:cs="宋体"/>
          <w:bCs/>
          <w:sz w:val="24"/>
          <w:szCs w:val="24"/>
        </w:rPr>
        <w:t>：</w:t>
      </w:r>
      <w:r>
        <w:rPr>
          <w:rFonts w:hint="eastAsia" w:hAnsi="宋体" w:eastAsia="宋体" w:cs="宋体"/>
          <w:bCs/>
          <w:sz w:val="24"/>
          <w:szCs w:val="24"/>
          <w:lang w:val="en-US" w:eastAsia="zh-CN"/>
        </w:rPr>
        <w:t>0</w:t>
      </w:r>
      <w:r>
        <w:rPr>
          <w:rFonts w:hint="eastAsia" w:hAnsi="宋体" w:eastAsia="宋体" w:cs="宋体"/>
          <w:bCs/>
          <w:sz w:val="24"/>
          <w:szCs w:val="24"/>
        </w:rPr>
        <w:t>0，下午：14：00-1</w:t>
      </w:r>
      <w:r>
        <w:rPr>
          <w:rFonts w:hint="eastAsia" w:hAnsi="宋体" w:eastAsia="宋体" w:cs="宋体"/>
          <w:bCs/>
          <w:sz w:val="24"/>
          <w:szCs w:val="24"/>
          <w:lang w:val="en-US" w:eastAsia="zh-CN"/>
        </w:rPr>
        <w:t>7</w:t>
      </w:r>
      <w:r>
        <w:rPr>
          <w:rFonts w:hint="eastAsia" w:hAnsi="宋体" w:eastAsia="宋体" w:cs="宋体"/>
          <w:bCs/>
          <w:sz w:val="24"/>
          <w:szCs w:val="24"/>
        </w:rPr>
        <w:t>：</w:t>
      </w:r>
      <w:r>
        <w:rPr>
          <w:rFonts w:hint="eastAsia" w:hAnsi="宋体" w:eastAsia="宋体" w:cs="宋体"/>
          <w:bCs/>
          <w:sz w:val="24"/>
          <w:szCs w:val="24"/>
          <w:lang w:val="en-US" w:eastAsia="zh-CN"/>
        </w:rPr>
        <w:t>0</w:t>
      </w:r>
      <w:r>
        <w:rPr>
          <w:rFonts w:hint="eastAsia" w:hAnsi="宋体" w:eastAsia="宋体" w:cs="宋体"/>
          <w:bCs/>
          <w:sz w:val="24"/>
          <w:szCs w:val="24"/>
        </w:rPr>
        <w:t>0</w:t>
      </w:r>
    </w:p>
    <w:p w14:paraId="7A01224B">
      <w:pPr>
        <w:widowControl/>
        <w:snapToGrid w:val="0"/>
        <w:spacing w:line="276" w:lineRule="auto"/>
        <w:ind w:firstLine="480" w:firstLineChars="200"/>
        <w:rPr>
          <w:rFonts w:hint="eastAsia" w:hAnsi="宋体" w:eastAsia="宋体" w:cs="宋体"/>
          <w:bCs/>
          <w:sz w:val="24"/>
          <w:szCs w:val="24"/>
        </w:rPr>
      </w:pPr>
      <w:r>
        <w:rPr>
          <w:rFonts w:hint="eastAsia" w:hAnsi="宋体" w:eastAsia="宋体" w:cs="宋体"/>
          <w:bCs/>
          <w:sz w:val="24"/>
          <w:szCs w:val="24"/>
        </w:rPr>
        <w:t>2、获取地点：浙江济世源医药有限公司  业务部（太平街道，人民中路232号）</w:t>
      </w:r>
    </w:p>
    <w:p w14:paraId="6EB349A6">
      <w:pPr>
        <w:widowControl/>
        <w:snapToGrid w:val="0"/>
        <w:spacing w:line="276" w:lineRule="auto"/>
        <w:ind w:firstLine="480" w:firstLineChars="200"/>
        <w:rPr>
          <w:rFonts w:hint="eastAsia" w:hAnsi="宋体" w:eastAsia="宋体" w:cs="宋体"/>
          <w:bCs/>
          <w:sz w:val="24"/>
          <w:szCs w:val="24"/>
        </w:rPr>
      </w:pPr>
      <w:r>
        <w:rPr>
          <w:rFonts w:hint="eastAsia" w:hAnsi="宋体" w:eastAsia="宋体" w:cs="宋体"/>
          <w:bCs/>
          <w:sz w:val="24"/>
          <w:szCs w:val="24"/>
        </w:rPr>
        <w:t>3、获取标书时应提供以下资格证明材料：</w:t>
      </w:r>
    </w:p>
    <w:p w14:paraId="1A0598AA">
      <w:pPr>
        <w:widowControl/>
        <w:snapToGrid w:val="0"/>
        <w:spacing w:line="276" w:lineRule="auto"/>
        <w:ind w:firstLine="480" w:firstLineChars="200"/>
        <w:rPr>
          <w:rFonts w:hint="eastAsia" w:hAnsi="宋体" w:cs="宋体"/>
          <w:sz w:val="24"/>
          <w:szCs w:val="24"/>
        </w:rPr>
      </w:pPr>
      <w:r>
        <w:rPr>
          <w:rFonts w:hint="eastAsia" w:hAnsi="宋体" w:cs="宋体"/>
          <w:sz w:val="24"/>
          <w:szCs w:val="24"/>
        </w:rPr>
        <w:t>a）有效的</w:t>
      </w:r>
      <w:r>
        <w:rPr>
          <w:rFonts w:hint="eastAsia" w:hAnsi="宋体" w:cs="宋体"/>
          <w:bCs/>
          <w:sz w:val="24"/>
          <w:szCs w:val="24"/>
        </w:rPr>
        <w:t>厂家营业执照、药品生产许可证、GMP认证证书、</w:t>
      </w:r>
      <w:r>
        <w:rPr>
          <w:rFonts w:hint="eastAsia" w:hAnsi="宋体" w:cs="宋体"/>
          <w:sz w:val="24"/>
          <w:szCs w:val="24"/>
        </w:rPr>
        <w:t>经销商营业执照、</w:t>
      </w:r>
      <w:r>
        <w:rPr>
          <w:rFonts w:hint="eastAsia" w:hAnsi="宋体" w:cs="宋体"/>
          <w:bCs/>
          <w:sz w:val="24"/>
          <w:szCs w:val="24"/>
        </w:rPr>
        <w:t>药品经营许可证、GSP认证证书、</w:t>
      </w:r>
      <w:r>
        <w:rPr>
          <w:rFonts w:hint="eastAsia" w:hAnsi="宋体" w:cs="宋体"/>
          <w:sz w:val="24"/>
          <w:szCs w:val="24"/>
        </w:rPr>
        <w:t>（复印件加盖单位公章）；</w:t>
      </w:r>
    </w:p>
    <w:p w14:paraId="3209D0AA">
      <w:pPr>
        <w:widowControl/>
        <w:snapToGrid w:val="0"/>
        <w:spacing w:line="276" w:lineRule="auto"/>
        <w:ind w:firstLine="480" w:firstLineChars="200"/>
        <w:rPr>
          <w:rFonts w:hint="eastAsia" w:hAnsi="宋体" w:cs="宋体"/>
          <w:sz w:val="24"/>
          <w:szCs w:val="24"/>
        </w:rPr>
      </w:pPr>
      <w:r>
        <w:rPr>
          <w:rFonts w:hint="eastAsia" w:hAnsi="宋体" w:cs="宋体"/>
          <w:sz w:val="24"/>
          <w:szCs w:val="24"/>
        </w:rPr>
        <w:t>b）</w:t>
      </w:r>
      <w:r>
        <w:rPr>
          <w:rFonts w:hint="eastAsia" w:hAnsi="宋体" w:cs="宋体"/>
          <w:bCs/>
          <w:sz w:val="24"/>
          <w:szCs w:val="24"/>
        </w:rPr>
        <w:t>产品注册证（复印件</w:t>
      </w:r>
      <w:r>
        <w:rPr>
          <w:rFonts w:hint="eastAsia" w:hAnsi="宋体" w:cs="宋体"/>
          <w:sz w:val="24"/>
          <w:szCs w:val="24"/>
        </w:rPr>
        <w:t>加盖单位公章</w:t>
      </w:r>
      <w:r>
        <w:rPr>
          <w:rFonts w:hint="eastAsia" w:hAnsi="宋体" w:cs="宋体"/>
          <w:bCs/>
          <w:sz w:val="24"/>
          <w:szCs w:val="24"/>
        </w:rPr>
        <w:t>）、质量保证协议书（应符合新版GSP七大条款缺一不可）</w:t>
      </w:r>
      <w:r>
        <w:rPr>
          <w:rFonts w:hint="eastAsia" w:hAnsi="宋体" w:cs="宋体"/>
          <w:sz w:val="24"/>
          <w:szCs w:val="24"/>
        </w:rPr>
        <w:t>（加盖单位公章）；</w:t>
      </w:r>
    </w:p>
    <w:p w14:paraId="6B072A23">
      <w:pPr>
        <w:pStyle w:val="5"/>
        <w:shd w:val="clear" w:color="auto" w:fill="FFFFFF"/>
        <w:spacing w:after="120" w:line="276" w:lineRule="auto"/>
        <w:ind w:firstLine="480" w:firstLineChars="200"/>
        <w:rPr>
          <w:rFonts w:hint="eastAsia" w:cs="宋体"/>
          <w:szCs w:val="24"/>
          <w:shd w:val="clear" w:color="auto" w:fill="FFFFFF"/>
        </w:rPr>
      </w:pPr>
      <w:r>
        <w:rPr>
          <w:rFonts w:hint="eastAsia" w:cs="宋体"/>
          <w:szCs w:val="24"/>
        </w:rPr>
        <w:t>c）</w:t>
      </w:r>
      <w:r>
        <w:rPr>
          <w:rFonts w:hint="eastAsia" w:cs="宋体"/>
          <w:szCs w:val="24"/>
          <w:shd w:val="clear" w:color="auto" w:fill="FFFFFF"/>
        </w:rPr>
        <w:t>产品法人授权委托书原件（被授权人姓名、身份证号码、以及授权销售的品种、地域、期限）</w:t>
      </w:r>
      <w:r>
        <w:rPr>
          <w:rFonts w:hint="eastAsia" w:cs="宋体"/>
          <w:szCs w:val="24"/>
        </w:rPr>
        <w:t>；</w:t>
      </w:r>
    </w:p>
    <w:p w14:paraId="4C1FA690">
      <w:pPr>
        <w:pStyle w:val="5"/>
        <w:shd w:val="clear" w:color="auto" w:fill="FFFFFF"/>
        <w:spacing w:after="120" w:line="276" w:lineRule="auto"/>
        <w:ind w:firstLine="480" w:firstLineChars="200"/>
        <w:rPr>
          <w:rFonts w:hint="eastAsia" w:cs="宋体"/>
          <w:szCs w:val="24"/>
        </w:rPr>
      </w:pPr>
      <w:r>
        <w:rPr>
          <w:rFonts w:hint="eastAsia" w:cs="宋体"/>
          <w:szCs w:val="24"/>
        </w:rPr>
        <w:t>d）</w:t>
      </w:r>
      <w:r>
        <w:rPr>
          <w:rFonts w:hint="eastAsia" w:cs="宋体"/>
          <w:szCs w:val="24"/>
          <w:shd w:val="clear" w:color="auto" w:fill="FFFFFF"/>
        </w:rPr>
        <w:t>法定代表人授权代表身份证</w:t>
      </w:r>
      <w:r>
        <w:rPr>
          <w:rFonts w:hint="eastAsia" w:cs="宋体"/>
          <w:color w:val="000000"/>
          <w:szCs w:val="24"/>
          <w:shd w:val="clear" w:color="auto" w:fill="FFFFFF"/>
        </w:rPr>
        <w:t>原件及复印件</w:t>
      </w:r>
      <w:r>
        <w:rPr>
          <w:rFonts w:hint="eastAsia" w:cs="宋体"/>
          <w:szCs w:val="24"/>
          <w:shd w:val="clear" w:color="auto" w:fill="FFFFFF"/>
        </w:rPr>
        <w:t>；</w:t>
      </w:r>
    </w:p>
    <w:p w14:paraId="6AE6A1A8">
      <w:pPr>
        <w:widowControl/>
        <w:spacing w:line="276" w:lineRule="auto"/>
        <w:jc w:val="left"/>
        <w:rPr>
          <w:rFonts w:hint="eastAsia" w:hAnsi="宋体" w:cs="宋体"/>
          <w:b/>
          <w:bCs/>
          <w:sz w:val="24"/>
          <w:szCs w:val="24"/>
        </w:rPr>
      </w:pPr>
      <w:r>
        <w:rPr>
          <w:rFonts w:hint="eastAsia" w:hAnsi="宋体" w:cs="宋体"/>
          <w:b/>
          <w:bCs/>
          <w:sz w:val="24"/>
          <w:szCs w:val="24"/>
        </w:rPr>
        <w:t xml:space="preserve">    八、</w:t>
      </w:r>
      <w:r>
        <w:rPr>
          <w:rFonts w:hint="eastAsia" w:hAnsi="宋体" w:cs="宋体"/>
          <w:b/>
          <w:bCs/>
          <w:kern w:val="21"/>
          <w:sz w:val="24"/>
          <w:szCs w:val="24"/>
        </w:rPr>
        <w:t>递交投标文件截止时间及开标时间</w:t>
      </w:r>
      <w:r>
        <w:rPr>
          <w:rFonts w:hint="eastAsia" w:hAnsi="宋体" w:cs="宋体"/>
          <w:b/>
          <w:bCs/>
          <w:sz w:val="24"/>
          <w:szCs w:val="24"/>
        </w:rPr>
        <w:t>：</w:t>
      </w:r>
    </w:p>
    <w:p w14:paraId="074C1100">
      <w:pPr>
        <w:widowControl/>
        <w:spacing w:line="276" w:lineRule="auto"/>
        <w:ind w:firstLine="480" w:firstLineChars="200"/>
        <w:jc w:val="left"/>
        <w:rPr>
          <w:rFonts w:hint="default" w:hAnsi="宋体" w:eastAsia="宋体" w:cs="宋体"/>
          <w:sz w:val="24"/>
          <w:szCs w:val="24"/>
          <w:highlight w:val="yellow"/>
          <w:lang w:val="en-US" w:eastAsia="zh-CN"/>
        </w:rPr>
      </w:pPr>
      <w:r>
        <w:rPr>
          <w:rFonts w:hint="eastAsia" w:hAnsi="宋体" w:eastAsia="宋体" w:cs="宋体"/>
          <w:sz w:val="24"/>
          <w:szCs w:val="24"/>
        </w:rPr>
        <w:t>截止时间</w:t>
      </w:r>
      <w:r>
        <w:rPr>
          <w:rFonts w:hint="eastAsia" w:hAnsi="宋体" w:eastAsia="宋体" w:cs="宋体"/>
          <w:sz w:val="24"/>
          <w:szCs w:val="24"/>
          <w:lang w:eastAsia="zh-CN"/>
        </w:rPr>
        <w:t>：</w:t>
      </w:r>
      <w:r>
        <w:rPr>
          <w:rFonts w:hint="eastAsia" w:hAnsi="宋体" w:eastAsia="宋体" w:cs="宋体"/>
          <w:sz w:val="24"/>
          <w:szCs w:val="24"/>
        </w:rPr>
        <w:t>202</w:t>
      </w:r>
      <w:r>
        <w:rPr>
          <w:rFonts w:hint="eastAsia" w:hAnsi="宋体" w:eastAsia="宋体" w:cs="宋体"/>
          <w:sz w:val="24"/>
          <w:szCs w:val="24"/>
          <w:lang w:val="en-US" w:eastAsia="zh-CN"/>
        </w:rPr>
        <w:t>4</w:t>
      </w:r>
      <w:r>
        <w:rPr>
          <w:rFonts w:hint="eastAsia" w:hAnsi="宋体" w:eastAsia="宋体" w:cs="宋体"/>
          <w:sz w:val="24"/>
          <w:szCs w:val="24"/>
        </w:rPr>
        <w:t>年</w:t>
      </w:r>
      <w:r>
        <w:rPr>
          <w:rFonts w:hint="eastAsia" w:hAnsi="宋体" w:eastAsia="宋体" w:cs="宋体"/>
          <w:sz w:val="24"/>
          <w:szCs w:val="24"/>
          <w:lang w:val="en-US" w:eastAsia="zh-CN"/>
        </w:rPr>
        <w:t>9</w:t>
      </w:r>
      <w:r>
        <w:rPr>
          <w:rFonts w:hint="eastAsia" w:hAnsi="宋体" w:eastAsia="宋体" w:cs="宋体"/>
          <w:sz w:val="24"/>
          <w:szCs w:val="24"/>
        </w:rPr>
        <w:t xml:space="preserve"> 月</w:t>
      </w:r>
      <w:r>
        <w:rPr>
          <w:rFonts w:hint="eastAsia" w:hAnsi="宋体" w:eastAsia="宋体" w:cs="宋体"/>
          <w:sz w:val="24"/>
          <w:szCs w:val="24"/>
          <w:lang w:val="en-US" w:eastAsia="zh-CN"/>
        </w:rPr>
        <w:t>20</w:t>
      </w:r>
      <w:r>
        <w:rPr>
          <w:rFonts w:hint="eastAsia" w:hAnsi="宋体" w:eastAsia="宋体" w:cs="宋体"/>
          <w:sz w:val="24"/>
          <w:szCs w:val="24"/>
        </w:rPr>
        <w:t>日 上午10时00 分（北京时间）</w:t>
      </w:r>
      <w:r>
        <w:rPr>
          <w:rFonts w:hint="eastAsia" w:hAnsi="宋体" w:eastAsia="宋体" w:cs="宋体"/>
          <w:sz w:val="24"/>
          <w:szCs w:val="24"/>
          <w:lang w:val="en-US" w:eastAsia="zh-CN"/>
        </w:rPr>
        <w:t>,开标时间以通知为准。</w:t>
      </w:r>
    </w:p>
    <w:p w14:paraId="48087F21">
      <w:pPr>
        <w:spacing w:line="276" w:lineRule="auto"/>
        <w:ind w:firstLine="482" w:firstLineChars="200"/>
        <w:rPr>
          <w:rFonts w:hint="eastAsia" w:hAnsi="宋体" w:cs="宋体"/>
          <w:sz w:val="24"/>
          <w:szCs w:val="24"/>
          <w:shd w:val="clear" w:color="auto" w:fill="FFFFFF"/>
        </w:rPr>
      </w:pPr>
      <w:r>
        <w:rPr>
          <w:rFonts w:hint="eastAsia" w:hAnsi="宋体" w:cs="宋体"/>
          <w:b/>
          <w:bCs/>
          <w:sz w:val="24"/>
          <w:szCs w:val="24"/>
        </w:rPr>
        <w:t>九、</w:t>
      </w:r>
      <w:r>
        <w:rPr>
          <w:rFonts w:hint="eastAsia" w:hAnsi="宋体" w:cs="宋体"/>
          <w:b/>
          <w:bCs/>
          <w:kern w:val="21"/>
          <w:sz w:val="24"/>
          <w:szCs w:val="24"/>
        </w:rPr>
        <w:t>投标文件递交及开标地点</w:t>
      </w:r>
      <w:r>
        <w:rPr>
          <w:rFonts w:hint="eastAsia" w:hAnsi="宋体" w:cs="宋体"/>
          <w:sz w:val="24"/>
          <w:szCs w:val="24"/>
        </w:rPr>
        <w:t>：</w:t>
      </w:r>
      <w:r>
        <w:rPr>
          <w:rFonts w:hint="eastAsia" w:hAnsi="宋体" w:eastAsia="宋体" w:cs="宋体"/>
          <w:sz w:val="24"/>
          <w:szCs w:val="24"/>
        </w:rPr>
        <w:t>温岭市第一人民医院医疗综合楼3A层3号楼阳光工作室（城西街道川安南路333号）</w:t>
      </w:r>
    </w:p>
    <w:p w14:paraId="20DE28F9">
      <w:pPr>
        <w:snapToGrid w:val="0"/>
        <w:spacing w:line="276" w:lineRule="auto"/>
        <w:ind w:firstLine="482" w:firstLineChars="200"/>
        <w:rPr>
          <w:rFonts w:hint="eastAsia" w:hAnsi="宋体" w:cs="宋体"/>
          <w:sz w:val="24"/>
          <w:szCs w:val="24"/>
        </w:rPr>
      </w:pPr>
      <w:r>
        <w:rPr>
          <w:rFonts w:hint="eastAsia" w:hAnsi="宋体" w:cs="宋体"/>
          <w:b/>
          <w:bCs/>
          <w:sz w:val="24"/>
          <w:szCs w:val="24"/>
        </w:rPr>
        <w:t>十、投标保证金：</w:t>
      </w:r>
      <w:r>
        <w:rPr>
          <w:rFonts w:hint="eastAsia" w:hAnsi="宋体" w:cs="宋体"/>
          <w:sz w:val="24"/>
          <w:szCs w:val="24"/>
        </w:rPr>
        <w:t>不收取</w:t>
      </w:r>
    </w:p>
    <w:p w14:paraId="768E678C">
      <w:pPr>
        <w:widowControl/>
        <w:spacing w:line="276" w:lineRule="auto"/>
        <w:ind w:firstLine="482" w:firstLineChars="200"/>
        <w:jc w:val="left"/>
        <w:rPr>
          <w:rFonts w:hint="eastAsia" w:hAnsi="宋体" w:cs="宋体"/>
          <w:b/>
          <w:bCs/>
          <w:sz w:val="24"/>
          <w:szCs w:val="24"/>
        </w:rPr>
      </w:pPr>
      <w:r>
        <w:rPr>
          <w:rFonts w:hint="eastAsia" w:hAnsi="宋体" w:cs="宋体"/>
          <w:b/>
          <w:bCs/>
          <w:sz w:val="24"/>
          <w:szCs w:val="24"/>
        </w:rPr>
        <w:t xml:space="preserve">十一、质疑和投诉： </w:t>
      </w:r>
    </w:p>
    <w:p w14:paraId="73B5FCDD">
      <w:pPr>
        <w:snapToGrid w:val="0"/>
        <w:spacing w:line="276" w:lineRule="auto"/>
        <w:ind w:firstLine="480" w:firstLineChars="200"/>
        <w:rPr>
          <w:rFonts w:hint="eastAsia" w:hAnsi="宋体" w:cs="宋体"/>
          <w:sz w:val="24"/>
          <w:szCs w:val="24"/>
        </w:rPr>
      </w:pPr>
      <w:r>
        <w:rPr>
          <w:rFonts w:hint="eastAsia" w:hAnsi="宋体" w:cs="宋体"/>
          <w:sz w:val="24"/>
          <w:szCs w:val="24"/>
        </w:rPr>
        <w:t>供应商认为采购文件使自己的权益受到损害的，可以在知道或者应知其权益受到损害之日起七个工作日内，以书面形式向采购人提出质疑。质疑供应商对采购人的答复不满意或者采购人未在规定的时间内作出答复的，可以在答复期满后十五个工作日内向同级政府采购监督管理部门投诉。</w:t>
      </w:r>
    </w:p>
    <w:p w14:paraId="689E4B99">
      <w:pPr>
        <w:snapToGrid w:val="0"/>
        <w:spacing w:line="276" w:lineRule="auto"/>
        <w:ind w:firstLine="482" w:firstLineChars="200"/>
        <w:rPr>
          <w:rFonts w:hint="eastAsia" w:hAnsi="宋体" w:cs="宋体"/>
          <w:b/>
          <w:bCs/>
          <w:sz w:val="24"/>
          <w:szCs w:val="24"/>
        </w:rPr>
      </w:pPr>
      <w:r>
        <w:rPr>
          <w:rFonts w:hint="eastAsia" w:hAnsi="宋体" w:cs="宋体"/>
          <w:b/>
          <w:bCs/>
          <w:sz w:val="24"/>
          <w:szCs w:val="24"/>
        </w:rPr>
        <w:t>十</w:t>
      </w:r>
      <w:r>
        <w:rPr>
          <w:rFonts w:hint="eastAsia" w:hAnsi="宋体" w:cs="宋体"/>
          <w:b/>
          <w:bCs/>
          <w:sz w:val="24"/>
          <w:szCs w:val="24"/>
          <w:lang w:eastAsia="zh-CN"/>
        </w:rPr>
        <w:t>二</w:t>
      </w:r>
      <w:r>
        <w:rPr>
          <w:rFonts w:hint="eastAsia" w:hAnsi="宋体" w:cs="宋体"/>
          <w:b/>
          <w:bCs/>
          <w:sz w:val="24"/>
          <w:szCs w:val="24"/>
        </w:rPr>
        <w:t>、公告发布媒体：</w:t>
      </w:r>
    </w:p>
    <w:p w14:paraId="6DFA0430">
      <w:pPr>
        <w:snapToGrid w:val="0"/>
        <w:spacing w:line="276" w:lineRule="auto"/>
        <w:ind w:firstLine="480" w:firstLineChars="200"/>
        <w:rPr>
          <w:rFonts w:hint="eastAsia" w:hAnsi="宋体" w:eastAsia="宋体" w:cs="宋体"/>
          <w:color w:val="auto"/>
          <w:sz w:val="24"/>
          <w:szCs w:val="24"/>
          <w:highlight w:val="none"/>
          <w:lang w:eastAsia="zh-CN"/>
        </w:rPr>
      </w:pPr>
      <w:r>
        <w:rPr>
          <w:rFonts w:hint="eastAsia" w:hAnsi="宋体" w:cs="宋体"/>
          <w:bCs/>
          <w:color w:val="auto"/>
          <w:sz w:val="24"/>
          <w:szCs w:val="24"/>
          <w:highlight w:val="none"/>
        </w:rPr>
        <w:t>浙江济世源医药官网（</w:t>
      </w:r>
      <w:r>
        <w:rPr>
          <w:rFonts w:hAnsi="宋体" w:cs="宋体"/>
          <w:color w:val="auto"/>
          <w:sz w:val="24"/>
          <w:szCs w:val="24"/>
          <w:highlight w:val="none"/>
        </w:rPr>
        <w:t>www.zj</w:t>
      </w:r>
      <w:r>
        <w:rPr>
          <w:rFonts w:hint="eastAsia" w:hAnsi="宋体" w:cs="宋体"/>
          <w:color w:val="auto"/>
          <w:sz w:val="24"/>
          <w:szCs w:val="24"/>
          <w:highlight w:val="none"/>
        </w:rPr>
        <w:t>jsy</w:t>
      </w:r>
      <w:r>
        <w:rPr>
          <w:rFonts w:hAnsi="宋体" w:cs="宋体"/>
          <w:color w:val="auto"/>
          <w:sz w:val="24"/>
          <w:szCs w:val="24"/>
          <w:highlight w:val="none"/>
        </w:rPr>
        <w:t>yy.cn</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和温岭市第一人民医院官网</w:t>
      </w:r>
      <w:r>
        <w:rPr>
          <w:rFonts w:hint="eastAsia" w:hAnsi="宋体" w:eastAsia="宋体" w:cs="宋体"/>
          <w:bCs/>
          <w:color w:val="auto"/>
          <w:sz w:val="24"/>
          <w:szCs w:val="24"/>
          <w:highlight w:val="none"/>
          <w:lang w:eastAsia="zh-CN"/>
        </w:rPr>
        <w:t>（</w:t>
      </w:r>
      <w:r>
        <w:rPr>
          <w:rFonts w:hint="eastAsia" w:hAnsi="宋体" w:eastAsia="宋体" w:cs="宋体"/>
          <w:bCs/>
          <w:color w:val="auto"/>
          <w:sz w:val="24"/>
          <w:szCs w:val="24"/>
          <w:highlight w:val="none"/>
          <w:lang w:val="en-US" w:eastAsia="zh-CN"/>
        </w:rPr>
        <w:t>www.wlyy.cn/</w:t>
      </w:r>
      <w:r>
        <w:rPr>
          <w:rFonts w:hint="eastAsia" w:hAnsi="宋体" w:eastAsia="宋体" w:cs="宋体"/>
          <w:bCs/>
          <w:color w:val="auto"/>
          <w:sz w:val="24"/>
          <w:szCs w:val="24"/>
          <w:highlight w:val="none"/>
          <w:lang w:eastAsia="zh-CN"/>
        </w:rPr>
        <w:t>）</w:t>
      </w:r>
    </w:p>
    <w:p w14:paraId="1063150B">
      <w:pPr>
        <w:spacing w:line="276" w:lineRule="auto"/>
        <w:ind w:firstLine="482" w:firstLineChars="200"/>
        <w:rPr>
          <w:rFonts w:hint="eastAsia" w:hAnsi="宋体" w:cs="宋体"/>
          <w:sz w:val="24"/>
          <w:szCs w:val="24"/>
          <w:shd w:val="clear" w:color="auto" w:fill="FFFFFF"/>
        </w:rPr>
      </w:pPr>
      <w:r>
        <w:rPr>
          <w:rFonts w:hint="eastAsia" w:hAnsi="宋体" w:cs="宋体"/>
          <w:b/>
          <w:bCs/>
          <w:sz w:val="24"/>
          <w:szCs w:val="24"/>
        </w:rPr>
        <w:t>十</w:t>
      </w:r>
      <w:r>
        <w:rPr>
          <w:rFonts w:hint="eastAsia" w:hAnsi="宋体" w:cs="宋体"/>
          <w:b/>
          <w:bCs/>
          <w:sz w:val="24"/>
          <w:szCs w:val="24"/>
          <w:lang w:eastAsia="zh-CN"/>
        </w:rPr>
        <w:t>三</w:t>
      </w:r>
      <w:r>
        <w:rPr>
          <w:rFonts w:hint="eastAsia" w:hAnsi="宋体" w:cs="宋体"/>
          <w:b/>
          <w:bCs/>
          <w:sz w:val="24"/>
          <w:szCs w:val="24"/>
        </w:rPr>
        <w:t>、</w:t>
      </w:r>
      <w:r>
        <w:rPr>
          <w:rFonts w:hint="eastAsia" w:hAnsi="宋体" w:cs="宋体"/>
          <w:sz w:val="24"/>
          <w:szCs w:val="24"/>
        </w:rPr>
        <w:t>获取了采购文件，而不参加投标的供应商，请在开标前三日以书面形式通知采购人。若该项目因不足三家而导致重新采购，未予书面通知的单位将被取消重新参加该项目投标的资格。</w:t>
      </w:r>
    </w:p>
    <w:p w14:paraId="39550057">
      <w:pPr>
        <w:widowControl/>
        <w:spacing w:line="276" w:lineRule="auto"/>
        <w:ind w:firstLine="482" w:firstLineChars="200"/>
        <w:jc w:val="left"/>
        <w:rPr>
          <w:rFonts w:hint="eastAsia" w:hAnsi="宋体" w:cs="宋体"/>
          <w:b/>
          <w:bCs/>
          <w:sz w:val="24"/>
          <w:szCs w:val="24"/>
        </w:rPr>
      </w:pPr>
      <w:bookmarkStart w:id="0" w:name="B30_其他事项"/>
      <w:bookmarkEnd w:id="0"/>
      <w:r>
        <w:rPr>
          <w:rFonts w:hint="eastAsia" w:hAnsi="宋体" w:cs="宋体"/>
          <w:b/>
          <w:bCs/>
          <w:sz w:val="24"/>
          <w:szCs w:val="24"/>
        </w:rPr>
        <w:t>十五、联系方式：</w:t>
      </w:r>
    </w:p>
    <w:p w14:paraId="6845E43A">
      <w:pPr>
        <w:widowControl/>
        <w:spacing w:line="276" w:lineRule="auto"/>
        <w:ind w:firstLine="480" w:firstLineChars="200"/>
        <w:jc w:val="left"/>
        <w:rPr>
          <w:rFonts w:hint="eastAsia" w:hAnsi="宋体" w:cs="宋体"/>
          <w:sz w:val="24"/>
          <w:szCs w:val="24"/>
        </w:rPr>
      </w:pPr>
      <w:r>
        <w:rPr>
          <w:rFonts w:hint="eastAsia" w:hAnsi="宋体" w:cs="宋体"/>
          <w:sz w:val="24"/>
          <w:szCs w:val="24"/>
        </w:rPr>
        <w:t>1、采购人名称：</w:t>
      </w:r>
      <w:r>
        <w:rPr>
          <w:rFonts w:hAnsi="宋体" w:cs="宋体"/>
          <w:sz w:val="24"/>
          <w:szCs w:val="24"/>
        </w:rPr>
        <w:t>浙江济世源医药有限公司</w:t>
      </w:r>
    </w:p>
    <w:p w14:paraId="7F412258">
      <w:pPr>
        <w:widowControl/>
        <w:spacing w:line="276" w:lineRule="auto"/>
        <w:ind w:firstLine="480" w:firstLineChars="200"/>
        <w:jc w:val="left"/>
        <w:rPr>
          <w:rFonts w:hint="eastAsia" w:hAnsi="宋体" w:eastAsia="宋体" w:cs="宋体"/>
          <w:sz w:val="24"/>
          <w:szCs w:val="24"/>
        </w:rPr>
      </w:pPr>
      <w:r>
        <w:rPr>
          <w:rFonts w:hint="eastAsia" w:hAnsi="宋体" w:eastAsia="宋体" w:cs="宋体"/>
          <w:sz w:val="24"/>
          <w:szCs w:val="24"/>
        </w:rPr>
        <w:t>2、联系人：陈</w:t>
      </w:r>
      <w:r>
        <w:rPr>
          <w:rFonts w:hint="eastAsia" w:hAnsi="宋体" w:eastAsia="宋体" w:cs="宋体"/>
          <w:sz w:val="24"/>
          <w:szCs w:val="24"/>
          <w:lang w:eastAsia="zh-CN"/>
        </w:rPr>
        <w:t>经理</w:t>
      </w:r>
      <w:r>
        <w:rPr>
          <w:rFonts w:hint="eastAsia" w:hAnsi="宋体" w:eastAsia="宋体" w:cs="宋体"/>
          <w:sz w:val="24"/>
          <w:szCs w:val="24"/>
        </w:rPr>
        <w:t xml:space="preserve">    </w:t>
      </w:r>
    </w:p>
    <w:p w14:paraId="3392E06F">
      <w:pPr>
        <w:widowControl/>
        <w:spacing w:line="276" w:lineRule="auto"/>
        <w:ind w:firstLine="480" w:firstLineChars="200"/>
        <w:jc w:val="left"/>
        <w:rPr>
          <w:rFonts w:hAnsi="宋体" w:eastAsia="宋体" w:cs="宋体"/>
          <w:sz w:val="24"/>
          <w:szCs w:val="24"/>
        </w:rPr>
      </w:pPr>
      <w:r>
        <w:rPr>
          <w:rFonts w:hint="eastAsia" w:hAnsi="宋体" w:eastAsia="宋体" w:cs="宋体"/>
          <w:sz w:val="24"/>
          <w:szCs w:val="24"/>
        </w:rPr>
        <w:t>3、联系电话：0576-89668899  15257632100</w:t>
      </w:r>
    </w:p>
    <w:p w14:paraId="1E0D14B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17CD">
    <w:pPr>
      <w:pStyle w:val="3"/>
      <w:jc w:val="center"/>
    </w:pPr>
    <w:r>
      <w:fldChar w:fldCharType="begin"/>
    </w:r>
    <w:r>
      <w:instrText xml:space="preserve"> PAGE   \* MERGEFORMAT </w:instrText>
    </w:r>
    <w:r>
      <w:fldChar w:fldCharType="separate"/>
    </w:r>
    <w:r>
      <w:rPr>
        <w:rFonts w:hint="default"/>
        <w:lang w:val="zh-CN"/>
      </w:rPr>
      <w:t>5</w:t>
    </w:r>
    <w:r>
      <w:fldChar w:fldCharType="end"/>
    </w:r>
  </w:p>
  <w:p w14:paraId="23849438">
    <w:pPr>
      <w:pStyle w:val="3"/>
      <w:rPr>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8AD7">
    <w:pPr>
      <w:pStyle w:val="4"/>
      <w:ind w:firstLine="900" w:firstLineChars="500"/>
      <w:jc w:val="left"/>
    </w:pPr>
    <w:r>
      <w:rPr>
        <w:rFonts w:cs="宋体"/>
      </w:rPr>
      <w:t xml:space="preserve">  </w:t>
    </w:r>
    <w:r>
      <w:rPr>
        <w:rFonts w:cs="宋体"/>
        <w:szCs w:val="21"/>
      </w:rPr>
      <w:t xml:space="preserve">  </w:t>
    </w:r>
    <w:r>
      <w:rPr>
        <w:rFonts w:cs="宋体"/>
      </w:rPr>
      <w:t xml:space="preserve"> 浙江济世源医药有限公司大容量注射剂招标采购项目采购文件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jMwOWYzYWFmZjZjMzBmN2Y2MDNlZDA2MDJlMjMifQ=="/>
  </w:docVars>
  <w:rsids>
    <w:rsidRoot w:val="00000000"/>
    <w:rsid w:val="11DD6135"/>
    <w:rsid w:val="16B26DFF"/>
    <w:rsid w:val="28E4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hint="eastAsia" w:hAnsi="宋体"/>
    </w:rPr>
  </w:style>
  <w:style w:type="paragraph" w:styleId="3">
    <w:name w:val="footer"/>
    <w:basedOn w:val="1"/>
    <w:qFormat/>
    <w:uiPriority w:val="99"/>
    <w:pPr>
      <w:tabs>
        <w:tab w:val="center" w:pos="4153"/>
        <w:tab w:val="right" w:pos="8306"/>
      </w:tabs>
      <w:snapToGrid w:val="0"/>
      <w:jc w:val="left"/>
    </w:pPr>
    <w:rPr>
      <w:rFonts w:hint="eastAsia" w:ascii="黑体"/>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eastAsia" w:hAnsi="宋体"/>
      <w:kern w:val="2"/>
      <w:sz w:val="18"/>
      <w:szCs w:val="18"/>
    </w:rPr>
  </w:style>
  <w:style w:type="paragraph" w:styleId="5">
    <w:name w:val="Normal (Web)"/>
    <w:basedOn w:val="1"/>
    <w:qFormat/>
    <w:uiPriority w:val="99"/>
    <w:pPr>
      <w:widowControl/>
      <w:jc w:val="left"/>
    </w:pPr>
    <w:rPr>
      <w:rFonts w:ascii="宋体" w:hAnsi="宋体"/>
      <w:kern w:val="0"/>
      <w:sz w:val="24"/>
    </w:rPr>
  </w:style>
  <w:style w:type="character" w:styleId="8">
    <w:name w:val="Strong"/>
    <w:qFormat/>
    <w:uiPriority w:val="0"/>
    <w:rPr>
      <w:rFonts w:hint="eastAsia" w:ascii="黑体" w:eastAsia="黑体" w:cs="黑体"/>
      <w:b/>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2075</Words>
  <Characters>2359</Characters>
  <Lines>0</Lines>
  <Paragraphs>0</Paragraphs>
  <TotalTime>1</TotalTime>
  <ScaleCrop>false</ScaleCrop>
  <LinksUpToDate>false</LinksUpToDate>
  <CharactersWithSpaces>2401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2024-09-02T03:06:00Z</dcterms:created>
  <dc:creator>Administrator</dc:creator>
  <cp:lastModifiedBy>风中听弦</cp:lastModifiedBy>
  <dcterms:modified xsi:type="dcterms:W3CDTF">2024-09-02T03:14:33Z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040CBDF3C0DC4781B8EC6233AFE47EC9_13</vt:lpwstr>
  </property>
</Properties>
</file>